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360" w:lineRule="auto"/>
        <w:jc w:val="center"/>
        <w:rPr>
          <w:rFonts w:ascii="宋体" w:hAnsi="宋体" w:eastAsia="宋体" w:cs="宋体"/>
          <w:b/>
          <w:color w:val="auto"/>
          <w:sz w:val="48"/>
          <w:szCs w:val="48"/>
          <w:highlight w:val="none"/>
        </w:rPr>
      </w:pPr>
    </w:p>
    <w:p>
      <w:pPr>
        <w:keepNext w:val="0"/>
        <w:keepLines w:val="0"/>
        <w:pageBreakBefore w:val="0"/>
        <w:widowControl w:val="0"/>
        <w:kinsoku/>
        <w:wordWrap/>
        <w:overflowPunct w:val="0"/>
        <w:topLinePunct w:val="0"/>
        <w:autoSpaceDE/>
        <w:autoSpaceDN/>
        <w:bidi w:val="0"/>
        <w:adjustRightInd/>
        <w:snapToGrid/>
        <w:spacing w:line="700" w:lineRule="exact"/>
        <w:jc w:val="center"/>
        <w:textAlignment w:val="auto"/>
        <w:rPr>
          <w:rFonts w:hint="eastAsia" w:ascii="宋体" w:hAnsi="宋体" w:eastAsia="宋体" w:cs="宋体"/>
          <w:b/>
          <w:bCs/>
          <w:color w:val="auto"/>
          <w:spacing w:val="30"/>
          <w:w w:val="90"/>
          <w:sz w:val="52"/>
          <w:szCs w:val="52"/>
          <w:highlight w:val="none"/>
          <w:lang w:eastAsia="zh-CN"/>
        </w:rPr>
      </w:pPr>
      <w:r>
        <w:rPr>
          <w:rFonts w:hint="eastAsia" w:ascii="宋体" w:hAnsi="宋体" w:eastAsia="宋体" w:cs="宋体"/>
          <w:b/>
          <w:bCs/>
          <w:color w:val="auto"/>
          <w:spacing w:val="30"/>
          <w:w w:val="90"/>
          <w:sz w:val="38"/>
          <w:szCs w:val="38"/>
          <w:highlight w:val="none"/>
          <w:lang w:eastAsia="zh-CN"/>
        </w:rPr>
        <w:t>浏阳市湘赣边秋收起义研学营地配套项目--中央空调、空气能采购</w:t>
      </w:r>
    </w:p>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r>
        <w:rPr>
          <w:rFonts w:hint="eastAsia" w:ascii="宋体" w:hAnsi="宋体" w:eastAsia="宋体" w:cs="宋体"/>
          <w:b/>
          <w:bCs/>
          <w:color w:val="auto"/>
          <w:spacing w:val="30"/>
          <w:w w:val="90"/>
          <w:sz w:val="96"/>
          <w:szCs w:val="96"/>
          <w:highlight w:val="none"/>
        </w:rPr>
        <w:t>招  标 文 件</w:t>
      </w:r>
    </w:p>
    <w:p>
      <w:pPr>
        <w:overflowPunct w:val="0"/>
        <w:jc w:val="center"/>
        <w:rPr>
          <w:rFonts w:ascii="宋体" w:hAnsi="宋体" w:eastAsia="宋体" w:cs="宋体"/>
          <w:b/>
          <w:color w:val="auto"/>
          <w:sz w:val="28"/>
          <w:szCs w:val="28"/>
          <w:highlight w:val="none"/>
        </w:rPr>
      </w:pPr>
    </w:p>
    <w:p>
      <w:pPr>
        <w:overflowPunct w:val="0"/>
        <w:jc w:val="center"/>
        <w:rPr>
          <w:rFonts w:ascii="宋体" w:hAnsi="宋体" w:eastAsia="宋体" w:cs="宋体"/>
          <w:color w:val="auto"/>
          <w:sz w:val="44"/>
          <w:szCs w:val="44"/>
          <w:highlight w:val="none"/>
        </w:rPr>
      </w:pPr>
    </w:p>
    <w:p>
      <w:pPr>
        <w:overflowPunct w:val="0"/>
        <w:jc w:val="center"/>
        <w:rPr>
          <w:rFonts w:ascii="宋体" w:hAnsi="宋体" w:eastAsia="宋体" w:cs="宋体"/>
          <w:color w:val="auto"/>
          <w:sz w:val="44"/>
          <w:szCs w:val="44"/>
          <w:highlight w:val="none"/>
        </w:rPr>
      </w:pPr>
    </w:p>
    <w:p>
      <w:pPr>
        <w:overflowPunct w:val="0"/>
        <w:ind w:firstLine="420"/>
        <w:rPr>
          <w:rFonts w:ascii="宋体" w:hAnsi="宋体" w:eastAsia="宋体" w:cs="宋体"/>
          <w:color w:val="auto"/>
          <w:sz w:val="32"/>
          <w:highlight w:val="none"/>
        </w:rPr>
      </w:pPr>
    </w:p>
    <w:p>
      <w:pPr>
        <w:overflowPunct w:val="0"/>
        <w:rPr>
          <w:rFonts w:ascii="宋体" w:hAnsi="宋体" w:eastAsia="宋体" w:cs="宋体"/>
          <w:color w:val="auto"/>
          <w:sz w:val="32"/>
          <w:highlight w:val="none"/>
        </w:rPr>
      </w:pPr>
    </w:p>
    <w:p>
      <w:pPr>
        <w:overflowPunct w:val="0"/>
        <w:spacing w:line="1100" w:lineRule="exact"/>
        <w:ind w:firstLine="1606" w:firstLineChars="500"/>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招 标 人：浏阳市文化旅游产业发展有限责任公司</w:t>
      </w:r>
    </w:p>
    <w:p>
      <w:pPr>
        <w:overflowPunct w:val="0"/>
        <w:spacing w:line="360" w:lineRule="auto"/>
        <w:ind w:firstLine="1606" w:firstLineChars="500"/>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val="en-US" w:eastAsia="zh-CN"/>
        </w:rPr>
        <w:t>招标</w:t>
      </w:r>
      <w:r>
        <w:rPr>
          <w:rFonts w:hint="eastAsia" w:ascii="宋体" w:hAnsi="宋体" w:eastAsia="宋体" w:cs="宋体"/>
          <w:b/>
          <w:bCs/>
          <w:color w:val="auto"/>
          <w:sz w:val="32"/>
          <w:szCs w:val="32"/>
          <w:highlight w:val="none"/>
        </w:rPr>
        <w:t>代理机构：</w:t>
      </w:r>
      <w:r>
        <w:rPr>
          <w:rFonts w:hint="eastAsia" w:ascii="宋体" w:hAnsi="宋体" w:eastAsia="宋体" w:cs="宋体"/>
          <w:b/>
          <w:bCs/>
          <w:color w:val="auto"/>
          <w:sz w:val="32"/>
          <w:szCs w:val="32"/>
          <w:highlight w:val="none"/>
          <w:lang w:eastAsia="zh-CN"/>
        </w:rPr>
        <w:t>湖南淳晟项目管理有限公司</w:t>
      </w:r>
    </w:p>
    <w:p>
      <w:pPr>
        <w:spacing w:line="640" w:lineRule="exact"/>
        <w:jc w:val="center"/>
        <w:rPr>
          <w:rFonts w:ascii="宋体" w:hAnsi="宋体" w:eastAsia="宋体" w:cs="宋体"/>
          <w:bCs/>
          <w:color w:val="auto"/>
          <w:sz w:val="36"/>
          <w:szCs w:val="36"/>
          <w:highlight w:val="none"/>
        </w:rPr>
        <w:sectPr>
          <w:footerReference r:id="rId4" w:type="default"/>
          <w:headerReference r:id="rId3" w:type="even"/>
          <w:footerReference r:id="rId5" w:type="even"/>
          <w:pgSz w:w="11906" w:h="16838"/>
          <w:pgMar w:top="1440" w:right="1531" w:bottom="1440" w:left="1531" w:header="851" w:footer="992" w:gutter="0"/>
          <w:pgNumType w:fmt="decimal" w:start="0"/>
          <w:cols w:space="720" w:num="1"/>
          <w:titlePg/>
          <w:docGrid w:type="lines" w:linePitch="435" w:charSpace="0"/>
        </w:sectPr>
      </w:pPr>
      <w:r>
        <w:rPr>
          <w:rFonts w:hint="eastAsia" w:ascii="宋体" w:hAnsi="宋体" w:eastAsia="宋体" w:cs="宋体"/>
          <w:b/>
          <w:bCs/>
          <w:color w:val="auto"/>
          <w:sz w:val="32"/>
          <w:szCs w:val="32"/>
          <w:highlight w:val="none"/>
        </w:rPr>
        <w:t>二○二</w:t>
      </w:r>
      <w:r>
        <w:rPr>
          <w:rFonts w:hint="eastAsia" w:ascii="宋体" w:hAnsi="宋体" w:eastAsia="宋体" w:cs="宋体"/>
          <w:b/>
          <w:bCs/>
          <w:color w:val="auto"/>
          <w:sz w:val="32"/>
          <w:szCs w:val="32"/>
          <w:highlight w:val="none"/>
          <w:lang w:val="en-US" w:eastAsia="zh-CN"/>
        </w:rPr>
        <w:t>六</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一</w:t>
      </w:r>
      <w:r>
        <w:rPr>
          <w:rFonts w:hint="eastAsia" w:ascii="宋体" w:hAnsi="宋体" w:eastAsia="宋体" w:cs="宋体"/>
          <w:b/>
          <w:bCs/>
          <w:color w:val="auto"/>
          <w:sz w:val="32"/>
          <w:szCs w:val="32"/>
          <w:highlight w:val="none"/>
        </w:rPr>
        <w:t>月</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eastAsia="宋体" w:cs="宋体"/>
          <w:b/>
          <w:sz w:val="32"/>
          <w:szCs w:val="32"/>
        </w:rPr>
      </w:pPr>
      <w:r>
        <w:rPr>
          <w:rFonts w:hint="eastAsia" w:ascii="宋体" w:hAnsi="宋体" w:eastAsia="宋体" w:cs="宋体"/>
          <w:b/>
          <w:sz w:val="32"/>
          <w:szCs w:val="32"/>
          <w:lang w:eastAsia="zh-CN"/>
        </w:rPr>
        <w:t>浏阳市湘赣边秋收起义研学营地配套项目--中央空调、空气能采购</w:t>
      </w:r>
      <w:r>
        <w:rPr>
          <w:rFonts w:hint="eastAsia" w:ascii="宋体" w:hAnsi="宋体" w:eastAsia="宋体" w:cs="宋体"/>
          <w:b/>
          <w:sz w:val="32"/>
          <w:szCs w:val="32"/>
        </w:rPr>
        <w:t>招标公告</w:t>
      </w:r>
    </w:p>
    <w:p>
      <w:pPr>
        <w:keepNext w:val="0"/>
        <w:keepLines w:val="0"/>
        <w:pageBreakBefore w:val="0"/>
        <w:widowControl/>
        <w:numPr>
          <w:ilvl w:val="0"/>
          <w:numId w:val="0"/>
        </w:numPr>
        <w:shd w:val="clear" w:color="auto" w:fill="FFFFFF"/>
        <w:kinsoku/>
        <w:wordWrap/>
        <w:overflowPunct/>
        <w:topLinePunct w:val="0"/>
        <w:autoSpaceDE/>
        <w:autoSpaceDN/>
        <w:bidi w:val="0"/>
        <w:snapToGrid/>
        <w:spacing w:line="420" w:lineRule="exact"/>
        <w:ind w:firstLine="482" w:firstLineChars="200"/>
        <w:jc w:val="left"/>
        <w:rPr>
          <w:rFonts w:hint="eastAsia" w:ascii="宋体" w:hAnsi="宋体" w:eastAsia="宋体" w:cs="宋体"/>
          <w:b/>
          <w:bCs/>
          <w:color w:val="auto"/>
          <w:sz w:val="24"/>
          <w:highlight w:val="none"/>
          <w:lang w:val="en-US" w:eastAsia="zh-CN"/>
        </w:rPr>
      </w:pPr>
    </w:p>
    <w:p>
      <w:pPr>
        <w:keepNext w:val="0"/>
        <w:keepLines w:val="0"/>
        <w:pageBreakBefore w:val="0"/>
        <w:widowControl/>
        <w:numPr>
          <w:ilvl w:val="0"/>
          <w:numId w:val="0"/>
        </w:numPr>
        <w:shd w:val="clear" w:color="auto" w:fill="FFFFFF"/>
        <w:kinsoku/>
        <w:wordWrap/>
        <w:overflowPunct/>
        <w:topLinePunct w:val="0"/>
        <w:autoSpaceDE/>
        <w:autoSpaceDN/>
        <w:bidi w:val="0"/>
        <w:snapToGrid/>
        <w:spacing w:line="420" w:lineRule="exact"/>
        <w:ind w:firstLine="482" w:firstLineChars="200"/>
        <w:jc w:val="left"/>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一、</w:t>
      </w:r>
      <w:r>
        <w:rPr>
          <w:rFonts w:hint="eastAsia" w:ascii="宋体" w:hAnsi="宋体" w:eastAsia="宋体" w:cs="宋体"/>
          <w:b/>
          <w:bCs/>
          <w:color w:val="auto"/>
          <w:sz w:val="24"/>
          <w:highlight w:val="none"/>
        </w:rPr>
        <w:t>采购项目名称：</w:t>
      </w:r>
      <w:bookmarkStart w:id="0" w:name="OLE_LINK3"/>
      <w:r>
        <w:rPr>
          <w:rFonts w:hint="eastAsia" w:ascii="宋体" w:hAnsi="宋体" w:eastAsia="宋体" w:cs="宋体"/>
          <w:color w:val="auto"/>
          <w:sz w:val="24"/>
          <w:highlight w:val="none"/>
          <w:lang w:eastAsia="zh-CN"/>
        </w:rPr>
        <w:t>浏阳市湘赣边秋收起义研学营地配套项目--中央空调、空气能采购</w:t>
      </w:r>
    </w:p>
    <w:p>
      <w:pPr>
        <w:keepNext w:val="0"/>
        <w:keepLines w:val="0"/>
        <w:pageBreakBefore w:val="0"/>
        <w:widowControl/>
        <w:numPr>
          <w:ilvl w:val="0"/>
          <w:numId w:val="0"/>
        </w:numPr>
        <w:shd w:val="clear" w:color="auto" w:fill="FFFFFF"/>
        <w:kinsoku/>
        <w:wordWrap/>
        <w:overflowPunct/>
        <w:topLinePunct w:val="0"/>
        <w:autoSpaceDE/>
        <w:autoSpaceDN/>
        <w:bidi w:val="0"/>
        <w:snapToGrid/>
        <w:spacing w:line="420" w:lineRule="exact"/>
        <w:ind w:firstLine="482" w:firstLineChars="20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采购上限价及内容：</w:t>
      </w:r>
      <w:bookmarkStart w:id="1" w:name="OLE_LINK1"/>
    </w:p>
    <w:p>
      <w:pPr>
        <w:keepNext w:val="0"/>
        <w:keepLines w:val="0"/>
        <w:pageBreakBefore w:val="0"/>
        <w:kinsoku/>
        <w:wordWrap/>
        <w:overflowPunct/>
        <w:topLinePunct w:val="0"/>
        <w:autoSpaceDE/>
        <w:autoSpaceDN/>
        <w:bidi w:val="0"/>
        <w:snapToGrid/>
        <w:spacing w:line="420" w:lineRule="exact"/>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2.1</w:t>
      </w:r>
      <w:r>
        <w:rPr>
          <w:rFonts w:hint="eastAsia" w:ascii="宋体" w:hAnsi="宋体" w:eastAsia="宋体" w:cs="宋体"/>
          <w:b/>
          <w:bCs/>
          <w:color w:val="auto"/>
          <w:spacing w:val="-2"/>
          <w:sz w:val="24"/>
          <w:highlight w:val="none"/>
        </w:rPr>
        <w:t>采购上限价</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243147.82</w:t>
      </w:r>
      <w:r>
        <w:rPr>
          <w:rFonts w:hint="eastAsia" w:ascii="宋体" w:hAnsi="宋体" w:eastAsia="宋体" w:cs="宋体"/>
          <w:color w:val="auto"/>
          <w:sz w:val="24"/>
          <w:highlight w:val="none"/>
        </w:rPr>
        <w:t>元（总价和单价均不得超采购清单价，否则作否决投标处理）。</w:t>
      </w:r>
    </w:p>
    <w:p>
      <w:pPr>
        <w:keepNext w:val="0"/>
        <w:keepLines w:val="0"/>
        <w:pageBreakBefore w:val="0"/>
        <w:kinsoku/>
        <w:wordWrap/>
        <w:overflowPunct/>
        <w:topLinePunct w:val="0"/>
        <w:autoSpaceDE/>
        <w:autoSpaceDN/>
        <w:bidi w:val="0"/>
        <w:snapToGrid/>
        <w:spacing w:line="420" w:lineRule="exact"/>
        <w:ind w:firstLine="474" w:firstLineChars="200"/>
        <w:rPr>
          <w:rFonts w:hint="eastAsia" w:ascii="宋体" w:hAnsi="宋体" w:eastAsia="宋体" w:cs="宋体"/>
          <w:color w:val="auto"/>
          <w:sz w:val="24"/>
          <w:highlight w:val="none"/>
        </w:rPr>
      </w:pPr>
      <w:r>
        <w:rPr>
          <w:rFonts w:hint="eastAsia" w:ascii="宋体" w:hAnsi="宋体" w:eastAsia="宋体" w:cs="宋体"/>
          <w:b/>
          <w:bCs/>
          <w:color w:val="auto"/>
          <w:spacing w:val="-2"/>
          <w:sz w:val="24"/>
          <w:highlight w:val="none"/>
        </w:rPr>
        <w:t>2.2采购内容：</w:t>
      </w:r>
      <w:bookmarkEnd w:id="1"/>
      <w:r>
        <w:rPr>
          <w:rFonts w:hint="eastAsia" w:ascii="宋体" w:hAnsi="宋体" w:eastAsia="宋体" w:cs="宋体"/>
          <w:color w:val="auto"/>
          <w:sz w:val="24"/>
          <w:highlight w:val="none"/>
        </w:rPr>
        <w:t>项目位于文家市，包含中央空调、空气能等采购，详见采购清单。</w:t>
      </w:r>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rPr>
        <w:t>三、投标人的资格要求</w:t>
      </w:r>
      <w:r>
        <w:rPr>
          <w:rFonts w:hint="eastAsia" w:ascii="宋体" w:hAnsi="宋体" w:eastAsia="宋体" w:cs="宋体"/>
          <w:color w:val="auto"/>
          <w:sz w:val="24"/>
          <w:highlight w:val="none"/>
        </w:rPr>
        <w:t>：</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3.1、基本资格条件</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投标人需具备《中华人民共和国政府采购法》第二十二条规定的基本资格条件，并提供以下资格证明文件：</w:t>
      </w:r>
    </w:p>
    <w:p>
      <w:pPr>
        <w:keepNext w:val="0"/>
        <w:keepLines w:val="0"/>
        <w:pageBreakBefore w:val="0"/>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（1）法人提交企业法人营业执照副本(或者法人登记证书)以及组织机构代码证副本复印件；</w:t>
      </w:r>
    </w:p>
    <w:p>
      <w:pPr>
        <w:keepNext w:val="0"/>
        <w:keepLines w:val="0"/>
        <w:pageBreakBefore w:val="0"/>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（2）依法缴纳税收的证明材料，提供下列材料之一：</w:t>
      </w:r>
    </w:p>
    <w:p>
      <w:pPr>
        <w:keepNext w:val="0"/>
        <w:keepLines w:val="0"/>
        <w:pageBreakBefore w:val="0"/>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缴纳税收证明资料：《税务登记证》复印件，或者近三个月内任意一个月（2025年10月至2025年12月）依法缴纳税收的证明（纳税凭证复印件），或者委托他人缴纳的委托代办协议和近三个月内任意一个月（2025年10月至2025年12月）的缴纳证明（收据复印件），或者法定征收机关出具的依法免缴税收的证明原件。</w:t>
      </w:r>
    </w:p>
    <w:p>
      <w:pPr>
        <w:keepNext w:val="0"/>
        <w:keepLines w:val="0"/>
        <w:pageBreakBefore w:val="0"/>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（3）法定代表人提交法定代表人身份证明，或者法定代表人授权委托人提交附有法定代表人身份证明的授权委托书及被授权人在投标人近三个月内任意一个月的社保证明；</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注：投标人具有实行了“三证合一”登记制度改革的新证，视同为持有工商营业执照、组织机构代码证和税务登记证，符合基本资格条件的相关条款。</w:t>
      </w:r>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3.2、投标人特定资格条件：</w:t>
      </w:r>
      <w:r>
        <w:rPr>
          <w:rFonts w:hint="eastAsia" w:ascii="宋体" w:hAnsi="宋体" w:eastAsia="宋体" w:cs="宋体"/>
          <w:b/>
          <w:bCs/>
          <w:color w:val="auto"/>
          <w:spacing w:val="-2"/>
          <w:sz w:val="24"/>
          <w:highlight w:val="none"/>
        </w:rPr>
        <w:t>无。</w:t>
      </w:r>
    </w:p>
    <w:p>
      <w:pPr>
        <w:keepNext w:val="0"/>
        <w:keepLines w:val="0"/>
        <w:pageBreakBefore w:val="0"/>
        <w:widowControl/>
        <w:shd w:val="clear" w:color="auto" w:fill="FFFFFF"/>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3.3、联合体投标。本次招标不接受联合体投标。</w:t>
      </w:r>
    </w:p>
    <w:p>
      <w:pPr>
        <w:keepNext w:val="0"/>
        <w:keepLines w:val="0"/>
        <w:pageBreakBefore w:val="0"/>
        <w:widowControl/>
        <w:shd w:val="clear" w:color="auto" w:fill="FFFFFF"/>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3.4、投标截止时间：</w:t>
      </w:r>
      <w:bookmarkStart w:id="2" w:name="OLE_LINK7"/>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1</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16</w:t>
      </w:r>
      <w:r>
        <w:rPr>
          <w:rFonts w:hint="eastAsia" w:ascii="宋体" w:hAnsi="宋体" w:eastAsia="宋体" w:cs="宋体"/>
          <w:color w:val="auto"/>
          <w:sz w:val="24"/>
          <w:highlight w:val="none"/>
          <w:u w:val="single"/>
        </w:rPr>
        <w:t>日</w:t>
      </w:r>
      <w:bookmarkEnd w:id="2"/>
      <w:r>
        <w:rPr>
          <w:rFonts w:hint="eastAsia" w:ascii="宋体" w:hAnsi="宋体" w:eastAsia="宋体" w:cs="宋体"/>
          <w:color w:val="auto"/>
          <w:sz w:val="24"/>
          <w:highlight w:val="none"/>
          <w:u w:val="single"/>
          <w:lang w:val="en-US" w:eastAsia="zh-CN"/>
        </w:rPr>
        <w:t>14：30</w:t>
      </w:r>
      <w:r>
        <w:rPr>
          <w:rFonts w:hint="eastAsia" w:ascii="宋体" w:hAnsi="宋体" w:eastAsia="宋体" w:cs="宋体"/>
          <w:color w:val="auto"/>
          <w:sz w:val="24"/>
          <w:highlight w:val="none"/>
          <w:u w:val="single"/>
        </w:rPr>
        <w:t>（北京时间）</w:t>
      </w:r>
    </w:p>
    <w:p>
      <w:pPr>
        <w:keepNext w:val="0"/>
        <w:keepLines w:val="0"/>
        <w:pageBreakBefore w:val="0"/>
        <w:kinsoku/>
        <w:wordWrap/>
        <w:overflowPunct/>
        <w:topLinePunct w:val="0"/>
        <w:autoSpaceDE/>
        <w:autoSpaceDN/>
        <w:bidi w:val="0"/>
        <w:adjustRightInd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递交投标文件地点：浏阳市人民东路60号2楼202室</w:t>
      </w:r>
    </w:p>
    <w:p>
      <w:pPr>
        <w:keepNext w:val="0"/>
        <w:keepLines w:val="0"/>
        <w:pageBreakBefore w:val="0"/>
        <w:kinsoku/>
        <w:wordWrap/>
        <w:overflowPunct/>
        <w:topLinePunct w:val="0"/>
        <w:autoSpaceDE/>
        <w:autoSpaceDN/>
        <w:bidi w:val="0"/>
        <w:adjustRightInd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3.5、开标时间：</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1</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16</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14：30</w:t>
      </w:r>
      <w:r>
        <w:rPr>
          <w:rFonts w:hint="eastAsia" w:ascii="宋体" w:hAnsi="宋体" w:eastAsia="宋体" w:cs="宋体"/>
          <w:color w:val="auto"/>
          <w:sz w:val="24"/>
          <w:highlight w:val="none"/>
          <w:u w:val="single"/>
        </w:rPr>
        <w:t>（北京时间）</w:t>
      </w:r>
    </w:p>
    <w:p>
      <w:pPr>
        <w:keepNext w:val="0"/>
        <w:keepLines w:val="0"/>
        <w:pageBreakBefore w:val="0"/>
        <w:kinsoku/>
        <w:wordWrap/>
        <w:overflowPunct/>
        <w:topLinePunct w:val="0"/>
        <w:autoSpaceDE/>
        <w:autoSpaceDN/>
        <w:bidi w:val="0"/>
        <w:adjustRightInd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开标地点：浏阳市人民东路60号2楼202室</w:t>
      </w:r>
    </w:p>
    <w:p>
      <w:pPr>
        <w:keepNext w:val="0"/>
        <w:keepLines w:val="0"/>
        <w:pageBreakBefore w:val="0"/>
        <w:kinsoku/>
        <w:wordWrap/>
        <w:overflowPunct/>
        <w:topLinePunct w:val="0"/>
        <w:autoSpaceDE/>
        <w:autoSpaceDN/>
        <w:bidi w:val="0"/>
        <w:snapToGrid/>
        <w:spacing w:line="42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3.6、投标人要求澄清招标文件：投标人若对招标文件有任何疑问，应于</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1</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13</w:t>
      </w:r>
      <w:r>
        <w:rPr>
          <w:rFonts w:hint="eastAsia" w:ascii="宋体" w:hAnsi="宋体" w:eastAsia="宋体" w:cs="宋体"/>
          <w:color w:val="auto"/>
          <w:sz w:val="24"/>
          <w:highlight w:val="none"/>
          <w:u w:val="single"/>
        </w:rPr>
        <w:t>日17:00</w:t>
      </w:r>
      <w:r>
        <w:rPr>
          <w:rFonts w:hint="eastAsia" w:ascii="宋体" w:hAnsi="宋体" w:eastAsia="宋体" w:cs="宋体"/>
          <w:color w:val="auto"/>
          <w:sz w:val="24"/>
          <w:highlight w:val="none"/>
        </w:rPr>
        <w:t>（北京时间）前以不署名的方式发送至</w:t>
      </w:r>
      <w:r>
        <w:rPr>
          <w:rFonts w:hint="eastAsia" w:ascii="宋体" w:hAnsi="宋体" w:eastAsia="宋体" w:cs="宋体"/>
          <w:color w:val="auto"/>
          <w:sz w:val="24"/>
          <w:highlight w:val="none"/>
          <w:lang w:val="en-US" w:eastAsia="zh-CN"/>
        </w:rPr>
        <w:t>294071358</w:t>
      </w:r>
      <w:r>
        <w:rPr>
          <w:rFonts w:hint="eastAsia" w:ascii="宋体" w:hAnsi="宋体" w:eastAsia="宋体" w:cs="宋体"/>
          <w:color w:val="auto"/>
          <w:sz w:val="24"/>
          <w:highlight w:val="none"/>
        </w:rPr>
        <w:t>@qq.com（邮件主题需填写该项目名称），过期不予受理。</w:t>
      </w:r>
    </w:p>
    <w:p>
      <w:pPr>
        <w:keepNext w:val="0"/>
        <w:keepLines w:val="0"/>
        <w:pageBreakBefore w:val="0"/>
        <w:kinsoku/>
        <w:wordWrap/>
        <w:overflowPunct/>
        <w:topLinePunct w:val="0"/>
        <w:autoSpaceDE/>
        <w:autoSpaceDN/>
        <w:bidi w:val="0"/>
        <w:snapToGrid/>
        <w:spacing w:line="42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3.7招标澄清公告在浏阳市城乡发展集团有限责任公司官网（http://www.liufajituan.com/）发布，投标人自行在上述网站下载，敬请关注，恕不另行通知，如有遗漏，招标人概不负责。</w:t>
      </w:r>
    </w:p>
    <w:p>
      <w:pPr>
        <w:keepNext w:val="0"/>
        <w:keepLines w:val="0"/>
        <w:pageBreakBefore w:val="0"/>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3.8、开标时查验：法人代表授权委托书、法定代表人身份证明和被授权人有效身份证原件及被授权人在投标人近三个月内任意一个月的社保证明。</w:t>
      </w:r>
    </w:p>
    <w:p>
      <w:pPr>
        <w:keepNext w:val="0"/>
        <w:keepLines w:val="0"/>
        <w:pageBreakBefore w:val="0"/>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中标方应在公示期结束后7日内与招标人对接，并完成采购合同签订。中标后逾期不签订合同或未按招标文件约定签订合同的，视为放弃中标。投标人提供虚假材料谋取中标的、中标后放弃中标的、将合同转包的，提供假冒伪劣产品的，将列入不良行为记录名单，在3年内禁止参加浏发集团（及下属公司）任何项目的招标采购活动。</w:t>
      </w:r>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四、</w:t>
      </w:r>
      <w:bookmarkStart w:id="3" w:name="_Toc3730"/>
      <w:r>
        <w:rPr>
          <w:rFonts w:hint="eastAsia" w:ascii="宋体" w:hAnsi="宋体" w:eastAsia="宋体" w:cs="宋体"/>
          <w:b/>
          <w:bCs/>
          <w:color w:val="auto"/>
          <w:sz w:val="24"/>
          <w:highlight w:val="none"/>
        </w:rPr>
        <w:t>评标办法：最低评标价法。</w:t>
      </w:r>
      <w:bookmarkEnd w:id="3"/>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五、</w:t>
      </w:r>
      <w:bookmarkEnd w:id="0"/>
      <w:r>
        <w:rPr>
          <w:rFonts w:hint="eastAsia" w:ascii="宋体" w:hAnsi="宋体" w:eastAsia="宋体" w:cs="宋体"/>
          <w:b/>
          <w:bCs/>
          <w:color w:val="auto"/>
          <w:sz w:val="24"/>
          <w:highlight w:val="none"/>
        </w:rPr>
        <w:t>获取招标文件</w:t>
      </w:r>
    </w:p>
    <w:p>
      <w:pPr>
        <w:keepNext w:val="0"/>
        <w:keepLines w:val="0"/>
        <w:pageBreakBefore w:val="0"/>
        <w:widowControl/>
        <w:kinsoku/>
        <w:wordWrap/>
        <w:overflowPunct/>
        <w:topLinePunct w:val="0"/>
        <w:autoSpaceDE/>
        <w:autoSpaceDN/>
        <w:bidi w:val="0"/>
        <w:snapToGrid/>
        <w:spacing w:line="420" w:lineRule="exact"/>
        <w:ind w:firstLine="480"/>
        <w:textAlignment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.1、凡符合投标资格要求并有意参加投标者，登录浏阳市城乡发展集团有限责任公司官网（http：//www.liufajituan.com/）免费下载招标文件。</w:t>
      </w:r>
    </w:p>
    <w:p>
      <w:pPr>
        <w:keepNext w:val="0"/>
        <w:keepLines w:val="0"/>
        <w:pageBreakBefore w:val="0"/>
        <w:widowControl/>
        <w:kinsoku/>
        <w:wordWrap/>
        <w:overflowPunct/>
        <w:topLinePunct w:val="0"/>
        <w:autoSpaceDE/>
        <w:autoSpaceDN/>
        <w:bidi w:val="0"/>
        <w:snapToGrid/>
        <w:spacing w:line="420" w:lineRule="exact"/>
        <w:ind w:firstLine="480"/>
        <w:textAlignment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.2、各投标人自行</w:t>
      </w:r>
      <w:bookmarkStart w:id="12" w:name="_GoBack"/>
      <w:bookmarkEnd w:id="12"/>
      <w:r>
        <w:rPr>
          <w:rFonts w:hint="eastAsia" w:ascii="宋体" w:hAnsi="宋体" w:eastAsia="宋体" w:cs="宋体"/>
          <w:color w:val="auto"/>
          <w:kern w:val="0"/>
          <w:sz w:val="24"/>
          <w:highlight w:val="none"/>
        </w:rPr>
        <w:t>在以上网站下载或查阅招标相关文件和资料等，恕不另行通知，如有遗漏招标采购单位概不负责。</w:t>
      </w:r>
    </w:p>
    <w:p>
      <w:pPr>
        <w:keepNext w:val="0"/>
        <w:keepLines w:val="0"/>
        <w:pageBreakBefore w:val="0"/>
        <w:kinsoku/>
        <w:wordWrap/>
        <w:overflowPunct/>
        <w:topLinePunct w:val="0"/>
        <w:autoSpaceDE/>
        <w:autoSpaceDN/>
        <w:bidi w:val="0"/>
        <w:snapToGrid/>
        <w:spacing w:line="420" w:lineRule="exact"/>
        <w:ind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rPr>
        <w:t>六、联系方式：</w:t>
      </w:r>
      <w:r>
        <w:rPr>
          <w:rFonts w:hint="eastAsia" w:ascii="宋体" w:hAnsi="宋体" w:eastAsia="宋体" w:cs="宋体"/>
          <w:color w:val="auto"/>
          <w:sz w:val="24"/>
          <w:highlight w:val="none"/>
        </w:rPr>
        <w:t>有关此次采购事宜，可向下列单位查询：</w:t>
      </w:r>
    </w:p>
    <w:p>
      <w:pPr>
        <w:keepNext w:val="0"/>
        <w:keepLines w:val="0"/>
        <w:pageBreakBefore w:val="0"/>
        <w:tabs>
          <w:tab w:val="left" w:pos="7853"/>
        </w:tabs>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 人：浏阳市文化旅游产业发展有限责任公司</w:t>
      </w:r>
    </w:p>
    <w:p>
      <w:pPr>
        <w:keepNext w:val="0"/>
        <w:keepLines w:val="0"/>
        <w:pageBreakBefore w:val="0"/>
        <w:tabs>
          <w:tab w:val="left" w:pos="7853"/>
        </w:tabs>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地    址：浏阳市人民东路60号</w:t>
      </w:r>
    </w:p>
    <w:p>
      <w:pPr>
        <w:keepNext w:val="0"/>
        <w:keepLines w:val="0"/>
        <w:pageBreakBefore w:val="0"/>
        <w:tabs>
          <w:tab w:val="left" w:pos="7853"/>
        </w:tabs>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联系人：易女士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电话：0731-83648668</w:t>
      </w:r>
    </w:p>
    <w:p>
      <w:pPr>
        <w:keepNext w:val="0"/>
        <w:keepLines w:val="0"/>
        <w:pageBreakBefore w:val="0"/>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代理机构：</w:t>
      </w:r>
      <w:r>
        <w:rPr>
          <w:rFonts w:hint="eastAsia" w:ascii="宋体" w:hAnsi="宋体" w:eastAsia="宋体" w:cs="宋体"/>
          <w:color w:val="auto"/>
          <w:sz w:val="24"/>
          <w:highlight w:val="none"/>
          <w:lang w:eastAsia="zh-CN"/>
        </w:rPr>
        <w:t>湖南淳晟项目管理有限公司</w:t>
      </w:r>
    </w:p>
    <w:p>
      <w:pPr>
        <w:keepNext w:val="0"/>
        <w:keepLines w:val="0"/>
        <w:pageBreakBefore w:val="0"/>
        <w:tabs>
          <w:tab w:val="left" w:pos="364"/>
        </w:tabs>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    址：</w:t>
      </w:r>
      <w:r>
        <w:rPr>
          <w:rFonts w:hint="eastAsia" w:ascii="宋体" w:hAnsi="宋体" w:eastAsia="宋体" w:cs="Times New Roman"/>
          <w:color w:val="auto"/>
          <w:sz w:val="24"/>
          <w:highlight w:val="none"/>
          <w:lang w:eastAsia="zh-CN"/>
        </w:rPr>
        <w:t>浏阳市劳动北路119号4楼</w:t>
      </w:r>
    </w:p>
    <w:p>
      <w:pPr>
        <w:keepNext w:val="0"/>
        <w:keepLines w:val="0"/>
        <w:pageBreakBefore w:val="0"/>
        <w:tabs>
          <w:tab w:val="left" w:pos="364"/>
        </w:tabs>
        <w:kinsoku/>
        <w:wordWrap/>
        <w:overflowPunct/>
        <w:topLinePunct w:val="0"/>
        <w:autoSpaceDE/>
        <w:autoSpaceDN/>
        <w:bidi w:val="0"/>
        <w:snapToGrid/>
        <w:spacing w:line="42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cs="宋体"/>
          <w:color w:val="auto"/>
          <w:sz w:val="24"/>
          <w:highlight w:val="none"/>
        </w:rPr>
        <w:t>女士</w:t>
      </w:r>
      <w:r>
        <w:rPr>
          <w:rFonts w:hint="eastAsia" w:ascii="宋体" w:hAnsi="宋体" w:eastAsia="宋体" w:cs="宋体"/>
          <w:color w:val="auto"/>
          <w:sz w:val="24"/>
          <w:highlight w:val="none"/>
        </w:rPr>
        <w:t xml:space="preserve">    电话：13574806154</w:t>
      </w:r>
    </w:p>
    <w:p>
      <w:pPr>
        <w:keepNext w:val="0"/>
        <w:keepLines w:val="0"/>
        <w:pageBreakBefore w:val="0"/>
        <w:tabs>
          <w:tab w:val="left" w:pos="364"/>
        </w:tabs>
        <w:kinsoku/>
        <w:wordWrap/>
        <w:overflowPunct/>
        <w:topLinePunct w:val="0"/>
        <w:autoSpaceDE/>
        <w:autoSpaceDN/>
        <w:bidi w:val="0"/>
        <w:snapToGrid/>
        <w:spacing w:line="440" w:lineRule="exact"/>
        <w:ind w:firstLine="480" w:firstLineChars="200"/>
        <w:jc w:val="right"/>
        <w:rPr>
          <w:rFonts w:ascii="宋体" w:hAnsi="宋体" w:eastAsia="宋体" w:cs="宋体"/>
          <w:color w:val="auto"/>
          <w:sz w:val="24"/>
          <w:highlight w:val="none"/>
        </w:rPr>
      </w:pP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日</w:t>
      </w:r>
    </w:p>
    <w:p>
      <w:pPr>
        <w:keepNext w:val="0"/>
        <w:keepLines w:val="0"/>
        <w:pageBreakBefore w:val="0"/>
        <w:tabs>
          <w:tab w:val="left" w:pos="364"/>
        </w:tabs>
        <w:kinsoku/>
        <w:wordWrap/>
        <w:overflowPunct/>
        <w:topLinePunct w:val="0"/>
        <w:autoSpaceDE/>
        <w:autoSpaceDN/>
        <w:bidi w:val="0"/>
        <w:snapToGrid/>
        <w:spacing w:line="440" w:lineRule="exact"/>
        <w:ind w:firstLine="480" w:firstLineChars="200"/>
        <w:jc w:val="right"/>
        <w:rPr>
          <w:rFonts w:ascii="宋体" w:hAnsi="宋体" w:eastAsia="宋体" w:cs="宋体"/>
          <w:color w:val="auto"/>
          <w:sz w:val="24"/>
          <w:highlight w:val="none"/>
        </w:rPr>
      </w:pPr>
    </w:p>
    <w:p>
      <w:pPr>
        <w:keepNext w:val="0"/>
        <w:keepLines w:val="0"/>
        <w:pageBreakBefore w:val="0"/>
        <w:tabs>
          <w:tab w:val="left" w:pos="364"/>
        </w:tabs>
        <w:kinsoku/>
        <w:wordWrap/>
        <w:overflowPunct/>
        <w:topLinePunct w:val="0"/>
        <w:autoSpaceDE/>
        <w:autoSpaceDN/>
        <w:bidi w:val="0"/>
        <w:snapToGrid/>
        <w:spacing w:line="440" w:lineRule="exact"/>
        <w:ind w:firstLine="480" w:firstLineChars="200"/>
        <w:jc w:val="right"/>
        <w:rPr>
          <w:rFonts w:ascii="宋体" w:hAnsi="宋体" w:eastAsia="宋体" w:cs="宋体"/>
          <w:color w:val="auto"/>
          <w:sz w:val="24"/>
          <w:highlight w:val="none"/>
        </w:rPr>
      </w:pPr>
    </w:p>
    <w:p>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pPr>
        <w:widowControl/>
        <w:shd w:val="clear" w:color="auto" w:fill="FFFFFF"/>
        <w:spacing w:before="100" w:beforeAutospacing="1" w:after="100" w:afterAutospacing="1" w:line="360" w:lineRule="auto"/>
        <w:jc w:val="center"/>
        <w:rPr>
          <w:rFonts w:ascii="宋体" w:hAnsi="宋体" w:eastAsia="宋体" w:cs="宋体"/>
          <w:bCs/>
          <w:color w:val="auto"/>
          <w:kern w:val="0"/>
          <w:sz w:val="36"/>
          <w:szCs w:val="36"/>
          <w:highlight w:val="none"/>
        </w:rPr>
      </w:pPr>
      <w:r>
        <w:rPr>
          <w:rFonts w:hint="eastAsia" w:ascii="宋体" w:hAnsi="宋体" w:eastAsia="宋体" w:cs="宋体"/>
          <w:b/>
          <w:bCs/>
          <w:color w:val="auto"/>
          <w:sz w:val="36"/>
          <w:szCs w:val="36"/>
          <w:highlight w:val="none"/>
          <w:lang w:eastAsia="zh-CN"/>
        </w:rPr>
        <w:t>浏阳市湘赣边秋收起义研学营地配套项目--中央空调、空气能采购</w:t>
      </w:r>
      <w:r>
        <w:rPr>
          <w:rFonts w:hint="eastAsia" w:ascii="宋体" w:hAnsi="宋体" w:eastAsia="宋体" w:cs="宋体"/>
          <w:b/>
          <w:bCs/>
          <w:color w:val="auto"/>
          <w:kern w:val="0"/>
          <w:sz w:val="36"/>
          <w:szCs w:val="36"/>
          <w:highlight w:val="none"/>
        </w:rPr>
        <w:t>招标文件</w:t>
      </w:r>
    </w:p>
    <w:p>
      <w:pPr>
        <w:wordWrap w:val="0"/>
        <w:spacing w:line="48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kern w:val="0"/>
          <w:sz w:val="24"/>
          <w:highlight w:val="none"/>
          <w:lang w:eastAsia="zh-CN"/>
        </w:rPr>
        <w:t>湖南淳晟项目管理有限公司</w:t>
      </w:r>
      <w:r>
        <w:rPr>
          <w:rFonts w:hint="eastAsia" w:ascii="宋体" w:hAnsi="宋体" w:eastAsia="宋体" w:cs="宋体"/>
          <w:color w:val="auto"/>
          <w:kern w:val="0"/>
          <w:sz w:val="24"/>
          <w:highlight w:val="none"/>
        </w:rPr>
        <w:t>受浏阳市文化旅游产业发展有限责任公司委托，就其</w:t>
      </w:r>
      <w:r>
        <w:rPr>
          <w:rFonts w:hint="eastAsia" w:ascii="宋体" w:hAnsi="宋体" w:eastAsia="宋体" w:cs="宋体"/>
          <w:color w:val="auto"/>
          <w:sz w:val="24"/>
          <w:highlight w:val="none"/>
          <w:lang w:eastAsia="zh-CN"/>
        </w:rPr>
        <w:t>浏阳市湘赣边秋收起义研学营地配套项目--中央空调、空气能</w:t>
      </w:r>
      <w:r>
        <w:rPr>
          <w:rFonts w:hint="eastAsia" w:ascii="宋体" w:hAnsi="宋体" w:eastAsia="宋体" w:cs="宋体"/>
          <w:color w:val="auto"/>
          <w:kern w:val="0"/>
          <w:sz w:val="24"/>
          <w:highlight w:val="none"/>
        </w:rPr>
        <w:t>进行采购，现进行公开招标。</w:t>
      </w:r>
    </w:p>
    <w:p>
      <w:pPr>
        <w:numPr>
          <w:ilvl w:val="0"/>
          <w:numId w:val="0"/>
        </w:numPr>
        <w:spacing w:line="520" w:lineRule="exact"/>
        <w:ind w:firstLine="482" w:firstLineChars="200"/>
        <w:rPr>
          <w:rFonts w:ascii="宋体" w:hAnsi="宋体" w:eastAsia="宋体" w:cs="宋体"/>
          <w:b w:val="0"/>
          <w:bCs w:val="0"/>
          <w:color w:val="auto"/>
          <w:sz w:val="24"/>
          <w:highlight w:val="none"/>
        </w:rPr>
      </w:pPr>
      <w:r>
        <w:rPr>
          <w:rFonts w:hint="eastAsia" w:ascii="宋体" w:hAnsi="宋体" w:eastAsia="宋体" w:cs="宋体"/>
          <w:b/>
          <w:bCs/>
          <w:color w:val="auto"/>
          <w:sz w:val="24"/>
          <w:highlight w:val="none"/>
          <w:lang w:val="en-US" w:eastAsia="zh-CN"/>
        </w:rPr>
        <w:t>一、</w:t>
      </w:r>
      <w:r>
        <w:rPr>
          <w:rFonts w:hint="eastAsia" w:ascii="宋体" w:hAnsi="宋体" w:eastAsia="宋体" w:cs="宋体"/>
          <w:b/>
          <w:bCs/>
          <w:color w:val="auto"/>
          <w:sz w:val="24"/>
          <w:highlight w:val="none"/>
        </w:rPr>
        <w:t>招标范围及内容：</w:t>
      </w:r>
      <w:r>
        <w:rPr>
          <w:rFonts w:hint="eastAsia" w:ascii="宋体" w:hAnsi="宋体" w:eastAsia="宋体" w:cs="宋体"/>
          <w:color w:val="auto"/>
          <w:sz w:val="24"/>
          <w:szCs w:val="24"/>
          <w:lang w:val="en-US" w:eastAsia="zh-CN"/>
        </w:rPr>
        <w:t>项目位于文家市，包含中央空调、空气能等采购</w:t>
      </w:r>
      <w:r>
        <w:rPr>
          <w:rFonts w:hint="eastAsia" w:ascii="宋体" w:hAnsi="宋体" w:eastAsia="宋体" w:cs="宋体"/>
          <w:b w:val="0"/>
          <w:bCs w:val="0"/>
          <w:color w:val="auto"/>
          <w:sz w:val="24"/>
          <w:highlight w:val="none"/>
        </w:rPr>
        <w:t>，详见采购清单。</w:t>
      </w:r>
    </w:p>
    <w:p>
      <w:pPr>
        <w:numPr>
          <w:ilvl w:val="0"/>
          <w:numId w:val="0"/>
        </w:numPr>
        <w:spacing w:line="520" w:lineRule="exact"/>
        <w:ind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项目地点</w:t>
      </w:r>
      <w:r>
        <w:rPr>
          <w:rFonts w:hint="eastAsia" w:ascii="宋体" w:hAnsi="宋体" w:eastAsia="宋体" w:cs="宋体"/>
          <w:color w:val="auto"/>
          <w:sz w:val="24"/>
          <w:highlight w:val="none"/>
        </w:rPr>
        <w:t>：浏阳市</w:t>
      </w:r>
      <w:r>
        <w:rPr>
          <w:rFonts w:hint="eastAsia" w:ascii="宋体" w:hAnsi="宋体" w:eastAsia="宋体" w:cs="宋体"/>
          <w:color w:val="auto"/>
          <w:sz w:val="24"/>
          <w:szCs w:val="24"/>
          <w:lang w:val="en-US" w:eastAsia="zh-CN"/>
        </w:rPr>
        <w:t>文家市</w:t>
      </w:r>
      <w:r>
        <w:rPr>
          <w:rFonts w:hint="eastAsia" w:ascii="宋体" w:hAnsi="宋体" w:eastAsia="宋体" w:cs="宋体"/>
          <w:color w:val="auto"/>
          <w:sz w:val="24"/>
          <w:highlight w:val="none"/>
        </w:rPr>
        <w:t>。</w:t>
      </w:r>
    </w:p>
    <w:p>
      <w:pPr>
        <w:numPr>
          <w:ilvl w:val="0"/>
          <w:numId w:val="0"/>
        </w:numPr>
        <w:spacing w:line="520" w:lineRule="exact"/>
        <w:ind w:firstLine="482" w:firstLineChars="200"/>
        <w:rPr>
          <w:rFonts w:ascii="宋体" w:hAnsi="宋体" w:eastAsia="宋体" w:cs="宋体"/>
          <w:color w:val="auto"/>
          <w:kern w:val="0"/>
          <w:sz w:val="24"/>
          <w:highlight w:val="none"/>
        </w:rPr>
      </w:pPr>
      <w:r>
        <w:rPr>
          <w:rFonts w:hint="eastAsia" w:ascii="宋体" w:hAnsi="宋体" w:eastAsia="宋体" w:cs="宋体"/>
          <w:b/>
          <w:bCs/>
          <w:color w:val="auto"/>
          <w:sz w:val="24"/>
          <w:highlight w:val="none"/>
          <w:lang w:val="en-US" w:eastAsia="zh-CN"/>
        </w:rPr>
        <w:t>三、</w:t>
      </w:r>
      <w:r>
        <w:rPr>
          <w:rFonts w:hint="eastAsia" w:ascii="宋体" w:hAnsi="宋体" w:eastAsia="宋体" w:cs="宋体"/>
          <w:b/>
          <w:bCs/>
          <w:color w:val="auto"/>
          <w:sz w:val="24"/>
          <w:highlight w:val="none"/>
        </w:rPr>
        <w:t>资金来源：</w:t>
      </w:r>
      <w:r>
        <w:rPr>
          <w:rFonts w:hint="eastAsia" w:ascii="宋体" w:hAnsi="宋体" w:eastAsia="宋体" w:cs="宋体"/>
          <w:color w:val="auto"/>
          <w:sz w:val="24"/>
          <w:highlight w:val="none"/>
        </w:rPr>
        <w:t>采购单位自筹。</w:t>
      </w:r>
    </w:p>
    <w:p>
      <w:pPr>
        <w:numPr>
          <w:ilvl w:val="0"/>
          <w:numId w:val="0"/>
        </w:numPr>
        <w:spacing w:line="520" w:lineRule="exac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四、服务工期：</w:t>
      </w:r>
      <w:r>
        <w:rPr>
          <w:rFonts w:hint="eastAsia" w:ascii="宋体" w:hAnsi="宋体" w:eastAsia="宋体" w:cs="宋体"/>
          <w:color w:val="auto"/>
          <w:sz w:val="24"/>
          <w:highlight w:val="none"/>
          <w:lang w:val="en-US" w:eastAsia="zh-CN"/>
        </w:rPr>
        <w:t>收到成交通知书后30日历天内完成供货、安装、调试，达到交付使用标准</w:t>
      </w:r>
      <w:r>
        <w:rPr>
          <w:rFonts w:hint="eastAsia" w:ascii="宋体" w:hAnsi="宋体" w:eastAsia="宋体" w:cs="宋体"/>
          <w:color w:val="auto"/>
          <w:sz w:val="24"/>
          <w:highlight w:val="none"/>
        </w:rPr>
        <w:t>。</w:t>
      </w:r>
    </w:p>
    <w:p>
      <w:pPr>
        <w:numPr>
          <w:ilvl w:val="0"/>
          <w:numId w:val="0"/>
        </w:numPr>
        <w:spacing w:line="520" w:lineRule="exact"/>
        <w:ind w:firstLine="482" w:firstLineChars="200"/>
        <w:rPr>
          <w:rFonts w:ascii="宋体" w:hAnsi="宋体" w:eastAsia="宋体" w:cs="宋体"/>
          <w:color w:val="auto"/>
          <w:kern w:val="0"/>
          <w:sz w:val="24"/>
          <w:highlight w:val="none"/>
        </w:rPr>
      </w:pPr>
      <w:r>
        <w:rPr>
          <w:rFonts w:hint="eastAsia" w:ascii="宋体" w:hAnsi="宋体" w:eastAsia="宋体" w:cs="宋体"/>
          <w:b/>
          <w:bCs/>
          <w:color w:val="auto"/>
          <w:kern w:val="0"/>
          <w:sz w:val="24"/>
          <w:highlight w:val="none"/>
          <w:lang w:val="en-US" w:eastAsia="zh-CN"/>
        </w:rPr>
        <w:t>五、</w:t>
      </w:r>
      <w:r>
        <w:rPr>
          <w:rFonts w:hint="eastAsia" w:ascii="宋体" w:hAnsi="宋体" w:eastAsia="宋体" w:cs="宋体"/>
          <w:b/>
          <w:bCs/>
          <w:color w:val="auto"/>
          <w:kern w:val="0"/>
          <w:sz w:val="24"/>
          <w:highlight w:val="none"/>
        </w:rPr>
        <w:t>质量要求：</w:t>
      </w:r>
      <w:r>
        <w:rPr>
          <w:rFonts w:hint="eastAsia" w:ascii="宋体" w:hAnsi="宋体" w:eastAsia="宋体" w:cs="宋体"/>
          <w:color w:val="auto"/>
          <w:kern w:val="0"/>
          <w:sz w:val="24"/>
          <w:highlight w:val="none"/>
        </w:rPr>
        <w:t>合格。</w:t>
      </w:r>
    </w:p>
    <w:p>
      <w:pPr>
        <w:numPr>
          <w:ilvl w:val="0"/>
          <w:numId w:val="0"/>
        </w:numPr>
        <w:spacing w:line="520" w:lineRule="exact"/>
        <w:ind w:firstLine="482" w:firstLineChars="200"/>
        <w:rPr>
          <w:rFonts w:hint="eastAsia" w:ascii="宋体" w:hAnsi="宋体" w:eastAsia="宋体" w:cs="宋体"/>
          <w:color w:val="auto"/>
          <w:kern w:val="0"/>
          <w:sz w:val="24"/>
          <w:highlight w:val="none"/>
        </w:rPr>
      </w:pPr>
      <w:r>
        <w:rPr>
          <w:rFonts w:hint="eastAsia" w:ascii="宋体" w:hAnsi="宋体" w:eastAsia="宋体" w:cs="宋体"/>
          <w:b/>
          <w:bCs/>
          <w:color w:val="auto"/>
          <w:kern w:val="0"/>
          <w:sz w:val="24"/>
          <w:highlight w:val="none"/>
          <w:lang w:val="en-US" w:eastAsia="zh-CN"/>
        </w:rPr>
        <w:t>六、</w:t>
      </w:r>
      <w:r>
        <w:rPr>
          <w:rFonts w:hint="eastAsia" w:ascii="宋体" w:hAnsi="宋体" w:eastAsia="宋体" w:cs="宋体"/>
          <w:b/>
          <w:bCs/>
          <w:color w:val="auto"/>
          <w:kern w:val="0"/>
          <w:sz w:val="24"/>
          <w:highlight w:val="none"/>
        </w:rPr>
        <w:t>质保期：</w:t>
      </w:r>
      <w:r>
        <w:rPr>
          <w:rFonts w:hint="eastAsia" w:ascii="宋体" w:hAnsi="宋体" w:eastAsia="宋体" w:cs="宋体"/>
          <w:b w:val="0"/>
          <w:bCs w:val="0"/>
          <w:color w:val="auto"/>
          <w:kern w:val="0"/>
          <w:sz w:val="24"/>
          <w:highlight w:val="none"/>
        </w:rPr>
        <w:t>整体质保期为正式验收合格之日起12个月。部分设备的质保期与服务厂商承诺的质保期或国家、行业相关强制标准不一致的，以较长期限为准。</w:t>
      </w:r>
    </w:p>
    <w:p>
      <w:pPr>
        <w:spacing w:line="520" w:lineRule="exact"/>
        <w:ind w:firstLine="641" w:firstLineChars="266"/>
        <w:rPr>
          <w:rFonts w:ascii="宋体" w:hAnsi="宋体" w:eastAsia="宋体" w:cs="宋体"/>
          <w:b/>
          <w:bCs/>
          <w:color w:val="auto"/>
          <w:sz w:val="24"/>
          <w:highlight w:val="none"/>
        </w:rPr>
      </w:pPr>
      <w:r>
        <w:rPr>
          <w:rFonts w:hint="eastAsia" w:ascii="宋体" w:hAnsi="宋体" w:eastAsia="宋体" w:cs="宋体"/>
          <w:b/>
          <w:bCs/>
          <w:color w:val="auto"/>
          <w:sz w:val="24"/>
          <w:highlight w:val="none"/>
        </w:rPr>
        <w:t>七、投标资格要求</w:t>
      </w:r>
    </w:p>
    <w:p>
      <w:pPr>
        <w:spacing w:line="5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7.1、基本资格条件：</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（1）法人提交企业法人营业执照副本(或者法人登记证书)以及组织机构代码证副本复印件；</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（2）依法缴纳税收的证明材料，提供下列材料之一：</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缴纳税收证明资料：《税务登记证》复印件，或者近三个月内任意一个月（202</w:t>
      </w:r>
      <w:r>
        <w:rPr>
          <w:rFonts w:hint="eastAsia" w:ascii="宋体" w:hAnsi="宋体" w:eastAsia="宋体" w:cs="宋体"/>
          <w:color w:val="auto"/>
          <w:spacing w:val="-2"/>
          <w:kern w:val="0"/>
          <w:sz w:val="24"/>
          <w:highlight w:val="none"/>
          <w:lang w:val="en-US" w:eastAsia="zh-CN"/>
        </w:rPr>
        <w:t>5</w:t>
      </w:r>
      <w:r>
        <w:rPr>
          <w:rFonts w:hint="eastAsia" w:ascii="宋体" w:hAnsi="宋体" w:eastAsia="宋体" w:cs="宋体"/>
          <w:color w:val="auto"/>
          <w:spacing w:val="-2"/>
          <w:kern w:val="0"/>
          <w:sz w:val="24"/>
          <w:highlight w:val="none"/>
        </w:rPr>
        <w:t>年</w:t>
      </w:r>
      <w:r>
        <w:rPr>
          <w:rFonts w:hint="eastAsia" w:ascii="宋体" w:hAnsi="宋体" w:eastAsia="宋体" w:cs="宋体"/>
          <w:color w:val="auto"/>
          <w:spacing w:val="-2"/>
          <w:kern w:val="0"/>
          <w:sz w:val="24"/>
          <w:highlight w:val="none"/>
          <w:lang w:val="en-US" w:eastAsia="zh-CN"/>
        </w:rPr>
        <w:t>10</w:t>
      </w:r>
      <w:r>
        <w:rPr>
          <w:rFonts w:hint="eastAsia" w:ascii="宋体" w:hAnsi="宋体" w:eastAsia="宋体" w:cs="宋体"/>
          <w:color w:val="auto"/>
          <w:spacing w:val="-2"/>
          <w:kern w:val="0"/>
          <w:sz w:val="24"/>
          <w:highlight w:val="none"/>
        </w:rPr>
        <w:t>月至202</w:t>
      </w:r>
      <w:r>
        <w:rPr>
          <w:rFonts w:hint="eastAsia" w:ascii="宋体" w:hAnsi="宋体" w:eastAsia="宋体" w:cs="宋体"/>
          <w:color w:val="auto"/>
          <w:spacing w:val="-2"/>
          <w:kern w:val="0"/>
          <w:sz w:val="24"/>
          <w:highlight w:val="none"/>
          <w:lang w:val="en-US" w:eastAsia="zh-CN"/>
        </w:rPr>
        <w:t>5</w:t>
      </w:r>
      <w:r>
        <w:rPr>
          <w:rFonts w:hint="eastAsia" w:ascii="宋体" w:hAnsi="宋体" w:eastAsia="宋体" w:cs="宋体"/>
          <w:color w:val="auto"/>
          <w:spacing w:val="-2"/>
          <w:kern w:val="0"/>
          <w:sz w:val="24"/>
          <w:highlight w:val="none"/>
        </w:rPr>
        <w:t>年</w:t>
      </w:r>
      <w:r>
        <w:rPr>
          <w:rFonts w:hint="eastAsia" w:ascii="宋体" w:hAnsi="宋体" w:eastAsia="宋体" w:cs="宋体"/>
          <w:color w:val="auto"/>
          <w:spacing w:val="-2"/>
          <w:kern w:val="0"/>
          <w:sz w:val="24"/>
          <w:highlight w:val="none"/>
          <w:lang w:val="en-US" w:eastAsia="zh-CN"/>
        </w:rPr>
        <w:t>12</w:t>
      </w:r>
      <w:r>
        <w:rPr>
          <w:rFonts w:hint="eastAsia" w:ascii="宋体" w:hAnsi="宋体" w:eastAsia="宋体" w:cs="宋体"/>
          <w:color w:val="auto"/>
          <w:spacing w:val="-2"/>
          <w:kern w:val="0"/>
          <w:sz w:val="24"/>
          <w:highlight w:val="none"/>
        </w:rPr>
        <w:t>月）依法缴纳税收的证明（纳税凭证复印件），或者委托他人缴纳的委托代办协议和近三个月内任意一个月（202</w:t>
      </w:r>
      <w:r>
        <w:rPr>
          <w:rFonts w:hint="eastAsia" w:ascii="宋体" w:hAnsi="宋体" w:eastAsia="宋体" w:cs="宋体"/>
          <w:color w:val="auto"/>
          <w:spacing w:val="-2"/>
          <w:kern w:val="0"/>
          <w:sz w:val="24"/>
          <w:highlight w:val="none"/>
          <w:lang w:val="en-US" w:eastAsia="zh-CN"/>
        </w:rPr>
        <w:t>5</w:t>
      </w:r>
      <w:r>
        <w:rPr>
          <w:rFonts w:hint="eastAsia" w:ascii="宋体" w:hAnsi="宋体" w:eastAsia="宋体" w:cs="宋体"/>
          <w:color w:val="auto"/>
          <w:spacing w:val="-2"/>
          <w:kern w:val="0"/>
          <w:sz w:val="24"/>
          <w:highlight w:val="none"/>
        </w:rPr>
        <w:t>年</w:t>
      </w:r>
      <w:r>
        <w:rPr>
          <w:rFonts w:hint="eastAsia" w:ascii="宋体" w:hAnsi="宋体" w:eastAsia="宋体" w:cs="宋体"/>
          <w:color w:val="auto"/>
          <w:spacing w:val="-2"/>
          <w:kern w:val="0"/>
          <w:sz w:val="24"/>
          <w:highlight w:val="none"/>
          <w:lang w:val="en-US" w:eastAsia="zh-CN"/>
        </w:rPr>
        <w:t>10</w:t>
      </w:r>
      <w:r>
        <w:rPr>
          <w:rFonts w:hint="eastAsia" w:ascii="宋体" w:hAnsi="宋体" w:eastAsia="宋体" w:cs="宋体"/>
          <w:color w:val="auto"/>
          <w:spacing w:val="-2"/>
          <w:kern w:val="0"/>
          <w:sz w:val="24"/>
          <w:highlight w:val="none"/>
        </w:rPr>
        <w:t>月至202</w:t>
      </w:r>
      <w:r>
        <w:rPr>
          <w:rFonts w:hint="eastAsia" w:ascii="宋体" w:hAnsi="宋体" w:eastAsia="宋体" w:cs="宋体"/>
          <w:color w:val="auto"/>
          <w:spacing w:val="-2"/>
          <w:kern w:val="0"/>
          <w:sz w:val="24"/>
          <w:highlight w:val="none"/>
          <w:lang w:val="en-US" w:eastAsia="zh-CN"/>
        </w:rPr>
        <w:t>5</w:t>
      </w:r>
      <w:r>
        <w:rPr>
          <w:rFonts w:hint="eastAsia" w:ascii="宋体" w:hAnsi="宋体" w:eastAsia="宋体" w:cs="宋体"/>
          <w:color w:val="auto"/>
          <w:spacing w:val="-2"/>
          <w:kern w:val="0"/>
          <w:sz w:val="24"/>
          <w:highlight w:val="none"/>
        </w:rPr>
        <w:t>年</w:t>
      </w:r>
      <w:r>
        <w:rPr>
          <w:rFonts w:hint="eastAsia" w:ascii="宋体" w:hAnsi="宋体" w:eastAsia="宋体" w:cs="宋体"/>
          <w:color w:val="auto"/>
          <w:spacing w:val="-2"/>
          <w:kern w:val="0"/>
          <w:sz w:val="24"/>
          <w:highlight w:val="none"/>
          <w:lang w:val="en-US" w:eastAsia="zh-CN"/>
        </w:rPr>
        <w:t>12</w:t>
      </w:r>
      <w:r>
        <w:rPr>
          <w:rFonts w:hint="eastAsia" w:ascii="宋体" w:hAnsi="宋体" w:eastAsia="宋体" w:cs="宋体"/>
          <w:color w:val="auto"/>
          <w:spacing w:val="-2"/>
          <w:kern w:val="0"/>
          <w:sz w:val="24"/>
          <w:highlight w:val="none"/>
        </w:rPr>
        <w:t>月）的缴纳证明（收据复印件），或者法定征收机关出具的依法免缴税收的证明原件。</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（3）法定代表人提交法定代表人身份证明，或者法定代表人授权委托人提交附有法定代表人身份证明的授权委托书及被授权人在投标人近三个月内任意一个月的社保证明；</w:t>
      </w:r>
    </w:p>
    <w:p>
      <w:pPr>
        <w:widowControl/>
        <w:spacing w:line="520" w:lineRule="exact"/>
        <w:ind w:firstLine="472" w:firstLineChars="200"/>
        <w:rPr>
          <w:rFonts w:ascii="宋体" w:hAnsi="宋体" w:eastAsia="宋体" w:cs="宋体"/>
          <w:color w:val="auto"/>
          <w:spacing w:val="-2"/>
          <w:kern w:val="0"/>
          <w:sz w:val="24"/>
          <w:highlight w:val="none"/>
        </w:rPr>
      </w:pPr>
      <w:r>
        <w:rPr>
          <w:rFonts w:hint="eastAsia" w:ascii="宋体" w:hAnsi="宋体" w:eastAsia="宋体" w:cs="宋体"/>
          <w:color w:val="auto"/>
          <w:spacing w:val="-2"/>
          <w:kern w:val="0"/>
          <w:sz w:val="24"/>
          <w:highlight w:val="none"/>
        </w:rPr>
        <w:t>注：投标人具有实行了“三证合一”登记制度改革的新证，视同为持有工商营业执照、组织机构代码证和税务登记证，符合基本资格条件的相关条款。</w:t>
      </w:r>
    </w:p>
    <w:p>
      <w:pPr>
        <w:widowControl/>
        <w:shd w:val="clear" w:color="auto" w:fill="FFFFFF"/>
        <w:spacing w:line="520" w:lineRule="exact"/>
        <w:ind w:firstLine="474" w:firstLineChars="200"/>
        <w:rPr>
          <w:rFonts w:ascii="宋体" w:hAnsi="宋体" w:eastAsia="宋体" w:cs="宋体"/>
          <w:b/>
          <w:bCs/>
          <w:color w:val="auto"/>
          <w:spacing w:val="-2"/>
          <w:kern w:val="0"/>
          <w:sz w:val="24"/>
          <w:highlight w:val="none"/>
        </w:rPr>
      </w:pPr>
      <w:r>
        <w:rPr>
          <w:rFonts w:hint="eastAsia" w:ascii="宋体" w:hAnsi="宋体" w:eastAsia="宋体" w:cs="宋体"/>
          <w:b/>
          <w:bCs/>
          <w:color w:val="auto"/>
          <w:spacing w:val="-2"/>
          <w:kern w:val="0"/>
          <w:sz w:val="24"/>
          <w:highlight w:val="none"/>
        </w:rPr>
        <w:t>7.2、特定资格条件：</w:t>
      </w:r>
      <w:r>
        <w:rPr>
          <w:rFonts w:hint="eastAsia" w:ascii="宋体" w:hAnsi="宋体" w:eastAsia="宋体" w:cs="宋体"/>
          <w:b/>
          <w:bCs/>
          <w:color w:val="auto"/>
          <w:spacing w:val="-2"/>
          <w:sz w:val="24"/>
          <w:highlight w:val="none"/>
        </w:rPr>
        <w:t>无。</w:t>
      </w:r>
    </w:p>
    <w:p>
      <w:pPr>
        <w:widowControl/>
        <w:spacing w:line="520" w:lineRule="exact"/>
        <w:ind w:firstLine="474" w:firstLineChars="200"/>
        <w:rPr>
          <w:rFonts w:ascii="宋体" w:hAnsi="宋体" w:eastAsia="宋体" w:cs="宋体"/>
          <w:b/>
          <w:bCs/>
          <w:color w:val="auto"/>
          <w:spacing w:val="-2"/>
          <w:kern w:val="0"/>
          <w:sz w:val="24"/>
          <w:highlight w:val="none"/>
        </w:rPr>
      </w:pPr>
      <w:r>
        <w:rPr>
          <w:rFonts w:hint="eastAsia" w:ascii="宋体" w:hAnsi="宋体" w:eastAsia="宋体" w:cs="宋体"/>
          <w:b/>
          <w:bCs/>
          <w:color w:val="auto"/>
          <w:spacing w:val="-2"/>
          <w:kern w:val="0"/>
          <w:sz w:val="24"/>
          <w:highlight w:val="none"/>
        </w:rPr>
        <w:t>7.3、投标人有下列情形之一的，视为无效投标：</w:t>
      </w:r>
    </w:p>
    <w:p>
      <w:pPr>
        <w:widowControl/>
        <w:spacing w:line="520" w:lineRule="exact"/>
        <w:ind w:firstLine="472" w:firstLineChars="200"/>
        <w:rPr>
          <w:rFonts w:ascii="宋体" w:hAnsi="宋体" w:eastAsia="宋体" w:cs="宋体"/>
          <w:bCs/>
          <w:color w:val="auto"/>
          <w:spacing w:val="-2"/>
          <w:kern w:val="0"/>
          <w:sz w:val="24"/>
          <w:highlight w:val="none"/>
        </w:rPr>
      </w:pPr>
      <w:r>
        <w:rPr>
          <w:rFonts w:hint="eastAsia" w:ascii="宋体" w:hAnsi="宋体" w:eastAsia="宋体" w:cs="宋体"/>
          <w:bCs/>
          <w:color w:val="auto"/>
          <w:spacing w:val="-2"/>
          <w:kern w:val="0"/>
          <w:sz w:val="24"/>
          <w:highlight w:val="none"/>
        </w:rPr>
        <w:t>（1）有一项资格证明文件未提交的；</w:t>
      </w:r>
    </w:p>
    <w:p>
      <w:pPr>
        <w:widowControl/>
        <w:spacing w:line="520" w:lineRule="exact"/>
        <w:ind w:firstLine="472" w:firstLineChars="200"/>
        <w:rPr>
          <w:rFonts w:ascii="宋体" w:hAnsi="宋体" w:eastAsia="宋体" w:cs="宋体"/>
          <w:bCs/>
          <w:color w:val="auto"/>
          <w:spacing w:val="-2"/>
          <w:kern w:val="0"/>
          <w:sz w:val="24"/>
          <w:highlight w:val="none"/>
        </w:rPr>
      </w:pPr>
      <w:r>
        <w:rPr>
          <w:rFonts w:hint="eastAsia" w:ascii="宋体" w:hAnsi="宋体" w:eastAsia="宋体" w:cs="宋体"/>
          <w:bCs/>
          <w:color w:val="auto"/>
          <w:spacing w:val="-2"/>
          <w:kern w:val="0"/>
          <w:sz w:val="24"/>
          <w:highlight w:val="none"/>
        </w:rPr>
        <w:t>（2）提供不符合要求或虚假资格证明文件的；</w:t>
      </w:r>
    </w:p>
    <w:p>
      <w:pPr>
        <w:widowControl/>
        <w:spacing w:line="520" w:lineRule="exact"/>
        <w:ind w:firstLine="472" w:firstLineChars="200"/>
        <w:rPr>
          <w:rFonts w:ascii="宋体" w:hAnsi="宋体" w:eastAsia="宋体" w:cs="宋体"/>
          <w:bCs/>
          <w:color w:val="auto"/>
          <w:spacing w:val="-2"/>
          <w:kern w:val="0"/>
          <w:sz w:val="24"/>
          <w:highlight w:val="none"/>
        </w:rPr>
      </w:pPr>
      <w:r>
        <w:rPr>
          <w:rFonts w:hint="eastAsia" w:ascii="宋体" w:hAnsi="宋体" w:eastAsia="宋体" w:cs="宋体"/>
          <w:bCs/>
          <w:color w:val="auto"/>
          <w:spacing w:val="-2"/>
          <w:kern w:val="0"/>
          <w:sz w:val="24"/>
          <w:highlight w:val="none"/>
        </w:rPr>
        <w:t>（3）资格证明文件过了有效期的；</w:t>
      </w:r>
    </w:p>
    <w:p>
      <w:pPr>
        <w:widowControl/>
        <w:spacing w:line="520" w:lineRule="exact"/>
        <w:ind w:firstLine="472" w:firstLineChars="200"/>
        <w:rPr>
          <w:rFonts w:ascii="宋体" w:hAnsi="宋体" w:eastAsia="宋体" w:cs="宋体"/>
          <w:bCs/>
          <w:color w:val="auto"/>
          <w:spacing w:val="-2"/>
          <w:sz w:val="24"/>
          <w:highlight w:val="none"/>
        </w:rPr>
      </w:pPr>
      <w:r>
        <w:rPr>
          <w:rFonts w:hint="eastAsia" w:ascii="宋体" w:hAnsi="宋体" w:eastAsia="宋体" w:cs="宋体"/>
          <w:bCs/>
          <w:color w:val="auto"/>
          <w:spacing w:val="-2"/>
          <w:sz w:val="24"/>
          <w:highlight w:val="none"/>
        </w:rPr>
        <w:t>（4）资格证明文件复印件未加盖投标人公章的；</w:t>
      </w:r>
    </w:p>
    <w:p>
      <w:pPr>
        <w:widowControl/>
        <w:spacing w:line="520" w:lineRule="exact"/>
        <w:ind w:firstLine="474" w:firstLineChars="200"/>
        <w:rPr>
          <w:rFonts w:ascii="宋体" w:hAnsi="宋体" w:eastAsia="宋体" w:cs="宋体"/>
          <w:color w:val="auto"/>
          <w:sz w:val="24"/>
          <w:highlight w:val="none"/>
        </w:rPr>
      </w:pPr>
      <w:r>
        <w:rPr>
          <w:rFonts w:hint="eastAsia" w:ascii="宋体" w:hAnsi="宋体" w:eastAsia="宋体" w:cs="宋体"/>
          <w:b/>
          <w:bCs/>
          <w:color w:val="auto"/>
          <w:spacing w:val="-2"/>
          <w:sz w:val="24"/>
          <w:highlight w:val="none"/>
        </w:rPr>
        <w:t>八、</w:t>
      </w:r>
      <w:bookmarkStart w:id="4" w:name="OLE_LINK2"/>
      <w:r>
        <w:rPr>
          <w:rFonts w:hint="eastAsia" w:ascii="宋体" w:hAnsi="宋体" w:eastAsia="宋体" w:cs="宋体"/>
          <w:b/>
          <w:bCs/>
          <w:color w:val="auto"/>
          <w:spacing w:val="-2"/>
          <w:sz w:val="24"/>
          <w:highlight w:val="none"/>
        </w:rPr>
        <w:t>采购上限价</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243147.82 </w:t>
      </w:r>
      <w:r>
        <w:rPr>
          <w:rFonts w:hint="eastAsia" w:ascii="宋体" w:hAnsi="宋体" w:eastAsia="宋体" w:cs="宋体"/>
          <w:b/>
          <w:bCs/>
          <w:color w:val="auto"/>
          <w:sz w:val="24"/>
          <w:highlight w:val="none"/>
        </w:rPr>
        <w:t>元（总价和单价均不得超采购清单价，否则作否决投标处理）</w:t>
      </w:r>
      <w:r>
        <w:rPr>
          <w:rFonts w:hint="eastAsia" w:ascii="宋体" w:hAnsi="宋体" w:eastAsia="宋体" w:cs="宋体"/>
          <w:color w:val="auto"/>
          <w:sz w:val="24"/>
          <w:highlight w:val="none"/>
        </w:rPr>
        <w:t>。</w:t>
      </w:r>
      <w:bookmarkEnd w:id="4"/>
    </w:p>
    <w:p>
      <w:pPr>
        <w:spacing w:line="52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九、9.1、交货地点：</w:t>
      </w:r>
      <w:r>
        <w:rPr>
          <w:rFonts w:hint="eastAsia" w:ascii="宋体" w:hAnsi="宋体" w:eastAsia="宋体" w:cs="宋体"/>
          <w:b w:val="0"/>
          <w:bCs/>
          <w:color w:val="auto"/>
          <w:sz w:val="24"/>
          <w:highlight w:val="none"/>
        </w:rPr>
        <w:t>文家市镇秋收起义公租房。</w:t>
      </w:r>
    </w:p>
    <w:p>
      <w:pPr>
        <w:spacing w:line="52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9.2、付款方式：</w:t>
      </w:r>
      <w:bookmarkStart w:id="5" w:name="_Toc359570304"/>
      <w:bookmarkStart w:id="6" w:name="_Toc401742306"/>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全部货到现场，完成安装调试且预验收合同后支付合同金额的50%；试运行3个月且稳定运行后进行正式验收，正式验收合格后支付至合同金额的70%；经招标人审计后支付至合同结算金额的95%，余款5%作为质保金，在质保期满后15个工作日内（无质量问题、售后服务纠纷及其他经济法律纠纷等）一次性付清余款（不计息）。</w:t>
      </w:r>
    </w:p>
    <w:p>
      <w:pPr>
        <w:keepNext w:val="0"/>
        <w:keepLines w:val="0"/>
        <w:pageBreakBefore w:val="0"/>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9.3、功能要求及（服务）标准</w:t>
      </w:r>
      <w:r>
        <w:rPr>
          <w:rFonts w:hint="eastAsia" w:ascii="宋体" w:hAnsi="宋体" w:eastAsia="宋体" w:cs="宋体"/>
          <w:b/>
          <w:color w:val="auto"/>
          <w:sz w:val="24"/>
          <w:szCs w:val="24"/>
          <w:highlight w:val="none"/>
          <w:lang w:eastAsia="zh-CN"/>
        </w:rPr>
        <w:t>：</w:t>
      </w:r>
    </w:p>
    <w:p>
      <w:pPr>
        <w:numPr>
          <w:ilvl w:val="0"/>
          <w:numId w:val="0"/>
        </w:numPr>
        <w:spacing w:line="520" w:lineRule="exact"/>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符合技术规格和参数要求，达到国家安全性能要求，按合同约定供货维保。</w:t>
      </w:r>
    </w:p>
    <w:p>
      <w:pPr>
        <w:numPr>
          <w:ilvl w:val="0"/>
          <w:numId w:val="0"/>
        </w:numPr>
        <w:spacing w:line="520" w:lineRule="exact"/>
        <w:ind w:firstLine="482" w:firstLineChars="200"/>
        <w:rPr>
          <w:rFonts w:hint="default" w:ascii="宋体" w:hAnsi="宋体" w:eastAsia="宋体" w:cs="宋体"/>
          <w:b w:val="0"/>
          <w:bCs/>
          <w:color w:val="auto"/>
          <w:sz w:val="24"/>
          <w:highlight w:val="none"/>
          <w:lang w:val="en-US" w:eastAsia="zh-CN"/>
        </w:rPr>
      </w:pPr>
      <w:r>
        <w:rPr>
          <w:rFonts w:hint="eastAsia" w:ascii="宋体" w:hAnsi="宋体" w:eastAsia="宋体" w:cs="宋体"/>
          <w:b/>
          <w:color w:val="auto"/>
          <w:sz w:val="24"/>
          <w:szCs w:val="24"/>
          <w:highlight w:val="none"/>
          <w:lang w:val="en-US" w:eastAsia="zh-CN"/>
        </w:rPr>
        <w:t>9.4、运输、安装、调试要求：</w:t>
      </w:r>
      <w:r>
        <w:rPr>
          <w:rFonts w:hint="eastAsia" w:ascii="宋体" w:hAnsi="宋体" w:eastAsia="宋体" w:cs="宋体"/>
          <w:color w:val="auto"/>
          <w:sz w:val="24"/>
          <w:szCs w:val="24"/>
          <w:lang w:val="en-US" w:eastAsia="zh-CN"/>
        </w:rPr>
        <w:t>运输做好货品防护、监管，按合同要求完成安装调试，费用包含在货品报价，货品、施工人员安全责任由供货人负责。</w:t>
      </w:r>
    </w:p>
    <w:p>
      <w:pPr>
        <w:numPr>
          <w:ilvl w:val="0"/>
          <w:numId w:val="0"/>
        </w:numPr>
        <w:spacing w:line="52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十、其他要求：</w:t>
      </w:r>
    </w:p>
    <w:p>
      <w:pPr>
        <w:adjustRightInd w:val="0"/>
        <w:spacing w:line="520" w:lineRule="exact"/>
        <w:ind w:firstLine="482" w:firstLineChars="200"/>
        <w:rPr>
          <w:rFonts w:ascii="宋体" w:hAnsi="宋体" w:eastAsia="宋体" w:cs="宋体"/>
          <w:b/>
          <w:bCs w:val="0"/>
          <w:color w:val="auto"/>
          <w:sz w:val="24"/>
          <w:highlight w:val="none"/>
        </w:rPr>
      </w:pPr>
      <w:r>
        <w:rPr>
          <w:rFonts w:hint="eastAsia" w:ascii="宋体" w:hAnsi="宋体" w:eastAsia="宋体" w:cs="宋体"/>
          <w:b/>
          <w:bCs w:val="0"/>
          <w:color w:val="auto"/>
          <w:sz w:val="24"/>
          <w:highlight w:val="none"/>
        </w:rPr>
        <w:t>10.1、验收标准</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（1）进场货物验收。材料、构配件、设备到货后48小时内，现场管理代表、监理工程师（如有）应根据图纸， 采购合同、技术参数等对货物进行检验检验达标并逐项签字确认后，货物才能进行安装；检验不达标的，供货人应及时将货物进行清退。 </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（2）隐蔽工程验收。采购项目涉及隐蔽工程验收和计量的应按照建设工程的管理规定，对隐蔽工程进行验收和计量后， 才能进行覆盖，以及下一道工序施工。</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（3）项目完工后，应组织进行预验收，成立验收小组。按照采购合同、招标文件、投标文件、封存样品(如有)、图纸、清单等进行验收。验收合格的，签署预验收合格证明 ；验收不合格的。要求限期整改，直至合格为止。 </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（4）试运行验收，试运行3个月。试运行合格后，由使用部门签署试运行合格记录；试运行不合格的，要求限期整改，直至合格为止。</w:t>
      </w:r>
      <w:r>
        <w:rPr>
          <w:rFonts w:hint="eastAsia" w:ascii="宋体" w:hAnsi="宋体" w:eastAsia="宋体" w:cs="宋体"/>
          <w:color w:val="auto"/>
          <w:sz w:val="24"/>
          <w:szCs w:val="24"/>
          <w:highlight w:val="none"/>
          <w:lang w:val="en-US" w:eastAsia="zh-CN"/>
        </w:rPr>
        <w:tab/>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（5）正式验收，采购项目预验收和试运行期满合格后，应组织正式验收，并签署正式验收证书。</w:t>
      </w:r>
    </w:p>
    <w:p>
      <w:pPr>
        <w:adjustRightInd w:val="0"/>
        <w:spacing w:line="520" w:lineRule="exact"/>
        <w:ind w:firstLine="482" w:firstLineChars="200"/>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10.2、</w:t>
      </w:r>
      <w:r>
        <w:rPr>
          <w:rFonts w:hint="eastAsia" w:ascii="宋体" w:hAnsi="宋体" w:eastAsia="宋体" w:cs="宋体"/>
          <w:b/>
          <w:bCs w:val="0"/>
          <w:color w:val="auto"/>
          <w:sz w:val="24"/>
          <w:highlight w:val="none"/>
        </w:rPr>
        <w:tab/>
      </w:r>
      <w:r>
        <w:rPr>
          <w:rFonts w:hint="eastAsia" w:ascii="宋体" w:hAnsi="宋体" w:eastAsia="宋体" w:cs="宋体"/>
          <w:b/>
          <w:bCs w:val="0"/>
          <w:color w:val="auto"/>
          <w:sz w:val="24"/>
          <w:highlight w:val="none"/>
        </w:rPr>
        <w:t>质量保证及售后服务：</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质保期内出现任何质量问题（人为破坏或自然灾害等不可抗力除外），由中标人负责限期内全免费（免全部工时费、辅材费、材料费、交通费、管理费、财务费等等）更换或维修；并负责由此带来的全部损失。更换零配件的，零配件的质保期从更换之日起重新计算。</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（2）质保期内，所供产品出现质量问题，中标人收到招标人通知2小时内给予解决方案，24小时内到现场， 重大问题或其他无法立刻解决的问题应在12小时内解决或提出明确解决方案，如因中标人原因不能及时解决，保修期顺延；如中标人收到招标人通知未做出处理的，招标人可以自行组织维修，所产生的费用全部由中标人承担，</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（3）在质保期内，所投产品如出现性能严重偏差或重大质量问题等情况，招标人可要求无条件退货或更换同品牌、同型号全新产品，由此给招标人造成的损失由中标人承担。</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质保期内因中标人原因导致修理期超过15日的，中标人应免费更换同型号同规格产品，且延长相应时长的质保期；</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在质保期内，同一产品、同一质量问题连续两次维修仍无法正常使用或者质保期内出现3次故障的，中标人必须无条件的免费予以更换同品牌、同型号全新产品，并承担因此而产生的一切费用。</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（4）保期满后，设备终身维修，售后服务只收配件成本费；无论招标人是否另行选择维保供应商，中标人应及时优惠提供所需的备品备件。</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（5）质保期：整体质保期为正式验收合格之日起12个月。部分设备的质保期与服务厂商承诺的质保期或国家、行业相关强制标准不一致的，以较长期限为准。</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10.3、本项目采用全费用综合包干单价方式建设，投标人应根据项目要求和现场情况，详细列明项目所需的设备及材料购置、产品运输保险保管、安装调试、通过验收、培训、质保期免费保修维护等所有人工、管理、财务、税金、政策性文件规定及合同包含的所有风险、责任等各项所有应有费用以及投标人认为需要的其它费用等一切费用；并应包含从项目中标起到验收止(含保修期）所发生的一切费用。如一旦中标，在项目实施中出现任何遗漏，均由投标人免费提供，招标人不再支付其他任何费用。</w:t>
      </w:r>
    </w:p>
    <w:p>
      <w:pPr>
        <w:spacing w:after="120" w:line="520" w:lineRule="exact"/>
        <w:ind w:firstLine="480" w:firstLineChars="200"/>
        <w:rPr>
          <w:rFonts w:ascii="宋体" w:hAnsi="宋体" w:eastAsia="宋体" w:cs="宋体"/>
          <w:b/>
          <w:color w:val="auto"/>
          <w:sz w:val="24"/>
          <w:highlight w:val="none"/>
        </w:rPr>
      </w:pPr>
      <w:r>
        <w:rPr>
          <w:rFonts w:hint="eastAsia" w:ascii="宋体" w:hAnsi="宋体" w:eastAsia="宋体" w:cs="宋体"/>
          <w:color w:val="auto"/>
          <w:sz w:val="24"/>
          <w:highlight w:val="none"/>
        </w:rPr>
        <w:t>10.4、所有参与项目的工作人员一切安全责任由中标人承担。</w:t>
      </w:r>
      <w:bookmarkEnd w:id="5"/>
      <w:bookmarkEnd w:id="6"/>
    </w:p>
    <w:p>
      <w:pPr>
        <w:spacing w:line="520" w:lineRule="exact"/>
        <w:rPr>
          <w:rFonts w:ascii="宋体" w:hAnsi="宋体" w:eastAsia="宋体" w:cs="宋体"/>
          <w:b/>
          <w:bCs/>
          <w:color w:val="auto"/>
          <w:sz w:val="24"/>
          <w:highlight w:val="none"/>
        </w:rPr>
      </w:pPr>
      <w:r>
        <w:rPr>
          <w:rFonts w:hint="eastAsia" w:ascii="宋体" w:hAnsi="宋体" w:eastAsia="宋体" w:cs="宋体"/>
          <w:b/>
          <w:bCs/>
          <w:color w:val="auto"/>
          <w:sz w:val="24"/>
          <w:highlight w:val="none"/>
        </w:rPr>
        <w:t>十一、投标文件的编制、密封、递交</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1、投标文件组成</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（1）封面：包括采购项目名称、投标人名称、法定代表人或其委托代理人签名、日期</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（2）投标函</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（3）投标承诺汇总表及分项报价表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（4）货物/服务说明</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（5）商务技术响应/偏离表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（6）法定代表人身份证明及授权委托书（如有）</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（7）投标人基本情况表及资格审查资料</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（8）投标人认为需要提供的其它资料</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投标文件一式叁份，正本一份，副本贰份，必须采用胶装方式装订，在投标文件封页右上角注明“正本”或“副本”，（正本和副本如有不一致之处，以正本为准），并用密封袋密封后提交，密封袋上须加盖投标人印章。</w:t>
      </w:r>
      <w:r>
        <w:rPr>
          <w:rFonts w:hint="eastAsia" w:ascii="宋体" w:hAnsi="宋体" w:eastAsia="宋体" w:cs="宋体"/>
          <w:b/>
          <w:color w:val="auto"/>
          <w:sz w:val="24"/>
          <w:highlight w:val="none"/>
          <w:u w:val="single"/>
        </w:rPr>
        <w:t xml:space="preserve">另须提供电子文件一份(采用U盘形式，并标注投标人名称)，电子文件应为投标文件签章后的扫描件，格式为PDF。 </w:t>
      </w:r>
    </w:p>
    <w:p>
      <w:pPr>
        <w:spacing w:line="520" w:lineRule="exact"/>
        <w:rPr>
          <w:rFonts w:ascii="宋体" w:hAnsi="宋体" w:eastAsia="宋体" w:cs="宋体"/>
          <w:b/>
          <w:color w:val="auto"/>
          <w:sz w:val="24"/>
          <w:highlight w:val="none"/>
        </w:rPr>
      </w:pPr>
      <w:r>
        <w:rPr>
          <w:rFonts w:hint="eastAsia" w:ascii="宋体" w:hAnsi="宋体" w:eastAsia="宋体" w:cs="宋体"/>
          <w:b/>
          <w:color w:val="auto"/>
          <w:sz w:val="24"/>
          <w:highlight w:val="none"/>
        </w:rPr>
        <w:t>十二、投标文件递交</w:t>
      </w:r>
    </w:p>
    <w:p>
      <w:pPr>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开标时间及投标截止时间定为：</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1</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lang w:val="en-US" w:eastAsia="zh-CN"/>
        </w:rPr>
        <w:t xml:space="preserve"> 16</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u w:val="single"/>
          <w:lang w:val="en-US" w:eastAsia="zh-CN"/>
        </w:rPr>
        <w:t xml:space="preserve"> 14  </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30</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分。开标地点</w:t>
      </w:r>
      <w:r>
        <w:rPr>
          <w:rFonts w:hint="eastAsia" w:ascii="宋体" w:hAnsi="宋体" w:eastAsia="宋体" w:cs="宋体"/>
          <w:color w:val="auto"/>
          <w:sz w:val="24"/>
          <w:highlight w:val="none"/>
          <w:u w:val="single"/>
        </w:rPr>
        <w:t>浏阳市人民东路60号2楼202室</w:t>
      </w:r>
      <w:r>
        <w:rPr>
          <w:rFonts w:hint="eastAsia" w:ascii="宋体" w:hAnsi="宋体" w:eastAsia="宋体" w:cs="宋体"/>
          <w:color w:val="auto"/>
          <w:sz w:val="24"/>
          <w:highlight w:val="none"/>
        </w:rPr>
        <w:t>进行，本项目由法定代表人携带本人身份证和法定代表人身份证明或委托代理人携带本人身份证、法定代表人身份证明和法人授权委托书原件及被授权人在投标人近三个月内任意一个月的社保证明必须按时参加开标会议，不得迟到。</w:t>
      </w:r>
    </w:p>
    <w:p>
      <w:pPr>
        <w:spacing w:line="520" w:lineRule="exact"/>
        <w:rPr>
          <w:rFonts w:ascii="宋体" w:hAnsi="宋体" w:eastAsia="宋体" w:cs="宋体"/>
          <w:b/>
          <w:bCs/>
          <w:color w:val="auto"/>
          <w:sz w:val="24"/>
          <w:highlight w:val="none"/>
        </w:rPr>
      </w:pPr>
      <w:bookmarkStart w:id="7" w:name="_Toc300677995"/>
      <w:bookmarkStart w:id="8" w:name="_Toc429827520"/>
      <w:r>
        <w:rPr>
          <w:rFonts w:hint="eastAsia" w:ascii="宋体" w:hAnsi="宋体" w:eastAsia="宋体" w:cs="宋体"/>
          <w:b/>
          <w:bCs/>
          <w:color w:val="auto"/>
          <w:sz w:val="24"/>
          <w:highlight w:val="none"/>
        </w:rPr>
        <w:t>十三、评标办法（最低评标价法）</w:t>
      </w:r>
    </w:p>
    <w:p>
      <w:pPr>
        <w:spacing w:line="520" w:lineRule="exact"/>
        <w:ind w:firstLine="354" w:firstLineChars="147"/>
        <w:rPr>
          <w:rFonts w:ascii="宋体" w:hAnsi="宋体" w:eastAsia="宋体" w:cs="宋体"/>
          <w:bCs/>
          <w:color w:val="auto"/>
          <w:sz w:val="24"/>
          <w:highlight w:val="none"/>
        </w:rPr>
      </w:pPr>
      <w:r>
        <w:rPr>
          <w:rFonts w:hint="eastAsia" w:ascii="宋体" w:hAnsi="宋体" w:eastAsia="宋体" w:cs="宋体"/>
          <w:b/>
          <w:bCs/>
          <w:color w:val="auto"/>
          <w:sz w:val="24"/>
          <w:highlight w:val="none"/>
        </w:rPr>
        <w:t>1、评标详细程序</w:t>
      </w:r>
    </w:p>
    <w:p>
      <w:pPr>
        <w:spacing w:line="520" w:lineRule="exact"/>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     第一阶段：资格性审查</w:t>
      </w:r>
    </w:p>
    <w:p>
      <w:pPr>
        <w:spacing w:line="520" w:lineRule="exact"/>
        <w:ind w:firstLine="480" w:firstLineChars="20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 评标委员会对投标人的</w:t>
      </w:r>
      <w:r>
        <w:rPr>
          <w:rFonts w:hint="eastAsia" w:ascii="宋体" w:hAnsi="宋体" w:eastAsia="宋体" w:cs="宋体"/>
          <w:color w:val="auto"/>
          <w:sz w:val="24"/>
          <w:highlight w:val="none"/>
        </w:rPr>
        <w:t>资格证明文件</w:t>
      </w:r>
      <w:r>
        <w:rPr>
          <w:rFonts w:hint="eastAsia" w:ascii="宋体" w:hAnsi="宋体" w:eastAsia="宋体" w:cs="宋体"/>
          <w:bCs/>
          <w:color w:val="auto"/>
          <w:sz w:val="24"/>
          <w:highlight w:val="none"/>
        </w:rPr>
        <w:t>（营业执照、依法缴纳税收和社会保险费的证明材料、法定代表人身份证明或授权委托书、特定资格条件等）进行审查，符合招标文件要求者进入下一阶段评标，不符合条件者作否决投标处理，对未能通过</w:t>
      </w:r>
      <w:r>
        <w:rPr>
          <w:rFonts w:hint="eastAsia" w:ascii="宋体" w:hAnsi="宋体" w:eastAsia="宋体" w:cs="宋体"/>
          <w:color w:val="auto"/>
          <w:sz w:val="24"/>
          <w:highlight w:val="none"/>
        </w:rPr>
        <w:t>资格证明文件</w:t>
      </w:r>
      <w:r>
        <w:rPr>
          <w:rFonts w:hint="eastAsia" w:ascii="宋体" w:hAnsi="宋体" w:eastAsia="宋体" w:cs="宋体"/>
          <w:bCs/>
          <w:color w:val="auto"/>
          <w:sz w:val="24"/>
          <w:highlight w:val="none"/>
        </w:rPr>
        <w:t>的投标人，评标委员会必须阐明原因，并予记录。</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第二阶段：符合性审查</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依据招标文件的规定，从投标文件的有效性、完整性和对招标文件的响应程度进行审查，以确定是否对招标文件的实质性要求作出响应。投标人对投标承诺汇总表内容进行修改或货物/服务不满足招标文件要求的视为不响应招标文件的实质性要求。评标委员会决定投标文件的响应性只根据投标文件真实无误的内容，而不依据外部的证据，但投标文件有不真实、不正确的内容时除外。对未能通过符合性审查的投标人，评标委员会必须阐明原因，并予记录。</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 第三阶段：投标报价审查</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评标委员会对投标报价进行审查，评审投标报价详细内容是否涵盖招标项目的范围和内容，对未能通过评审商务的投标人，评标委员会必须阐明理由及原因，并予记录。投标人的报价必须由投标人的法定代表人或委托代理人签字（或盖章）并加盖单位公章。</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第四阶段：确定投标人的排序并推荐第一、二、三中标候选人</w:t>
      </w:r>
    </w:p>
    <w:p>
      <w:pPr>
        <w:spacing w:line="52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1）评标委员会依据招标文件和投标人投标文件，从质量和服务均能满足招标文件实质性响应要求的投标人中，按照最终评标价由低到高的顺序，向招标人推荐成交候选投标人，并编写评审报告。出现报价相同的2个及以上第一中标候选人时，现场抽签确定。</w:t>
      </w:r>
    </w:p>
    <w:p>
      <w:pPr>
        <w:spacing w:line="520" w:lineRule="exact"/>
        <w:ind w:firstLine="120" w:firstLineChars="50"/>
        <w:rPr>
          <w:rFonts w:ascii="宋体" w:hAnsi="宋体" w:eastAsia="宋体" w:cs="宋体"/>
          <w:b/>
          <w:bCs/>
          <w:color w:val="auto"/>
          <w:sz w:val="24"/>
          <w:highlight w:val="none"/>
        </w:rPr>
      </w:pPr>
      <w:r>
        <w:rPr>
          <w:rFonts w:hint="eastAsia" w:ascii="宋体" w:hAnsi="宋体" w:eastAsia="宋体" w:cs="宋体"/>
          <w:b/>
          <w:bCs/>
          <w:color w:val="auto"/>
          <w:sz w:val="24"/>
          <w:highlight w:val="none"/>
        </w:rPr>
        <w:t>十四、联系方式</w:t>
      </w:r>
    </w:p>
    <w:p>
      <w:pPr>
        <w:tabs>
          <w:tab w:val="left" w:pos="7853"/>
        </w:tabs>
        <w:spacing w:line="5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 人：浏阳市文化旅游产业发展有限责任公司</w:t>
      </w:r>
    </w:p>
    <w:p>
      <w:pPr>
        <w:tabs>
          <w:tab w:val="left" w:pos="7853"/>
        </w:tabs>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地    址：浏阳市人民东路60号</w:t>
      </w:r>
    </w:p>
    <w:p>
      <w:pPr>
        <w:tabs>
          <w:tab w:val="left" w:pos="7853"/>
        </w:tabs>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联系人：易女士     电话：0731-83648668</w:t>
      </w:r>
    </w:p>
    <w:p>
      <w:pPr>
        <w:spacing w:line="5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代理机构：</w:t>
      </w:r>
      <w:r>
        <w:rPr>
          <w:rFonts w:hint="eastAsia" w:ascii="宋体" w:hAnsi="宋体" w:eastAsia="宋体" w:cs="宋体"/>
          <w:color w:val="auto"/>
          <w:sz w:val="24"/>
          <w:highlight w:val="none"/>
          <w:lang w:eastAsia="zh-CN"/>
        </w:rPr>
        <w:t>湖南淳晟项目管理有限公司</w:t>
      </w:r>
    </w:p>
    <w:p>
      <w:pPr>
        <w:tabs>
          <w:tab w:val="left" w:pos="364"/>
        </w:tabs>
        <w:spacing w:line="5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    址：</w:t>
      </w:r>
      <w:r>
        <w:rPr>
          <w:rFonts w:hint="eastAsia" w:ascii="宋体" w:hAnsi="宋体" w:eastAsia="宋体" w:cs="Times New Roman"/>
          <w:color w:val="auto"/>
          <w:sz w:val="24"/>
          <w:highlight w:val="none"/>
          <w:lang w:eastAsia="zh-CN"/>
        </w:rPr>
        <w:t>浏阳市劳动北路119号4楼</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cs="宋体"/>
          <w:color w:val="auto"/>
          <w:sz w:val="24"/>
          <w:highlight w:val="none"/>
        </w:rPr>
        <w:t>女士</w:t>
      </w:r>
      <w:r>
        <w:rPr>
          <w:rFonts w:hint="eastAsia" w:ascii="宋体" w:hAnsi="宋体" w:eastAsia="宋体" w:cs="宋体"/>
          <w:color w:val="auto"/>
          <w:sz w:val="24"/>
          <w:highlight w:val="none"/>
        </w:rPr>
        <w:t xml:space="preserve">     电话：13574806154</w:t>
      </w:r>
    </w:p>
    <w:p>
      <w:pPr>
        <w:rPr>
          <w:rFonts w:hint="eastAsia" w:ascii="宋体" w:hAnsi="宋体" w:eastAsia="宋体" w:cs="宋体"/>
          <w:color w:val="auto"/>
          <w:sz w:val="24"/>
          <w:highlight w:val="none"/>
        </w:rPr>
        <w:sectPr>
          <w:footerReference r:id="rId6" w:type="default"/>
          <w:pgSz w:w="11905" w:h="16838"/>
          <w:pgMar w:top="1531" w:right="1531" w:bottom="1531" w:left="1531" w:header="850" w:footer="992" w:gutter="0"/>
          <w:pgNumType w:fmt="decimal"/>
          <w:cols w:space="0" w:num="1"/>
          <w:docGrid w:type="lines" w:linePitch="315" w:charSpace="0"/>
        </w:sectPr>
      </w:pPr>
    </w:p>
    <w:bookmarkEnd w:id="7"/>
    <w:bookmarkEnd w:id="8"/>
    <w:tbl>
      <w:tblPr>
        <w:tblStyle w:val="14"/>
        <w:tblW w:w="14480" w:type="dxa"/>
        <w:tblInd w:w="-1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5"/>
        <w:gridCol w:w="1075"/>
        <w:gridCol w:w="1746"/>
        <w:gridCol w:w="4109"/>
        <w:gridCol w:w="752"/>
        <w:gridCol w:w="845"/>
        <w:gridCol w:w="1197"/>
        <w:gridCol w:w="1165"/>
        <w:gridCol w:w="1200"/>
        <w:gridCol w:w="1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9" w:hRule="atLeast"/>
        </w:trPr>
        <w:tc>
          <w:tcPr>
            <w:tcW w:w="14480"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浏阳市湘赣边秋收起义研学营地配套项目--中央空调、空气能采购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7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货品</w:t>
            </w:r>
          </w:p>
        </w:tc>
        <w:tc>
          <w:tcPr>
            <w:tcW w:w="1746"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4109"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项目特征描述</w:t>
            </w:r>
          </w:p>
        </w:tc>
        <w:tc>
          <w:tcPr>
            <w:tcW w:w="75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单位</w:t>
            </w:r>
          </w:p>
        </w:tc>
        <w:tc>
          <w:tcPr>
            <w:tcW w:w="84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工程量</w:t>
            </w:r>
          </w:p>
        </w:tc>
        <w:tc>
          <w:tcPr>
            <w:tcW w:w="236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金额(元)</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c>
          <w:tcPr>
            <w:tcW w:w="1686"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1"/>
                <w:szCs w:val="21"/>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1"/>
                <w:szCs w:val="21"/>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1"/>
                <w:szCs w:val="21"/>
                <w:u w:val="none"/>
              </w:rPr>
            </w:pPr>
          </w:p>
        </w:tc>
        <w:tc>
          <w:tcPr>
            <w:tcW w:w="4109"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1"/>
                <w:szCs w:val="21"/>
                <w:u w:val="none"/>
              </w:rPr>
            </w:pPr>
          </w:p>
        </w:tc>
        <w:tc>
          <w:tcPr>
            <w:tcW w:w="75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1"/>
                <w:szCs w:val="21"/>
                <w:u w:val="none"/>
              </w:rPr>
            </w:pPr>
          </w:p>
        </w:tc>
        <w:tc>
          <w:tcPr>
            <w:tcW w:w="8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1"/>
                <w:szCs w:val="21"/>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w:t>
            </w:r>
          </w:p>
        </w:tc>
        <w:tc>
          <w:tcPr>
            <w:tcW w:w="116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合价</w:t>
            </w: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室外机组</w:t>
            </w: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多联机室外机67/75KW</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1.名称:多联机室外机;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2.型号:67/75KW;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3.规格:功率 17.6KW 380V;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4.安装形式:落地安装;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14274.50</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14274.50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多联机室外机90/100KW</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1.名称:多联机室外机;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2.型号:690/100KW;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3.规格:功率 25.2KW 380V;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4.安装形式:落地安装;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18240.80</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18240.80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多联机室外机28/31.5KW</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1.名称:多联机室外机;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2.型号:28/31.5KW;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3.规格:功率 7.1KW 380V;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4.安装形式:落地安装;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9081.35</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9081.35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75" w:type="dxa"/>
            <w:vMerge w:val="restar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风机盘管</w:t>
            </w: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天花板内置薄型风管机SNJ-2.2</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1.名称:天花板内置薄型风管机;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2.型号:SNJ-2.2;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3.安装形式:吊顶安装;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1360.55</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2721.11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天花板内置薄型风管机SNJ-2.8</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1.名称:天花板内置薄型风管机;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2.型号:SNJ-2.8;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3.安装形式:吊顶安装;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1401.23</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1401.23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天花板内置薄型风管机SNJ-3.6</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1.名称:天花板内置薄型风管机;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2.型号:SNJ-3.6;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3.安装形式:吊顶安装;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1462.25</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1462.25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天花板内置薄型风管机SNJ-4.5</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1.名称:天花板内置薄型风管机;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2.型号:SNJ-4.5;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3.安装形式:吊顶安装;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1614.80</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22607.25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天花板内置薄型风管机SNJ-5.6</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1.名称:天花板内置薄型风管机;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2.型号:SNJ-5.6;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3.安装形式:吊顶安装;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1869.05</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3738.11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天花板内置薄型风管机SNJ-7.1</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1.名称:天花板内置薄型风管机;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2.型号:SNJ-7.1;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3.安装形式:吊顶安装;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1937.19</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1937.19</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天花板内置薄型风管机SNJ-8.0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1.名称:天花板内置薄型风管机;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2.型号:SNJ-8.0;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3.安装形式:吊顶安装;</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1980.92</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11885.54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风机盘管检查接线</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1.名称：风机盘管检查接线；</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34.45</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930.25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碳钢通风管道 长边长(mm) ≤1000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1.名称:碳钢通风管道;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2.材质:镀锌薄钢板;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3.形状:矩形;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4.规格:长边长（mm）≤1000;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110.32</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112.93</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12458.68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碳钢通风管道 长边长(mm) ≤450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1.名称:碳钢通风管道;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2.材质:镀锌薄钢板;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3.形状:矩形;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4.规格:长边长（mm）≤450;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131.68</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280.48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碳钢通风管道 长边长(mm) ≤320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1.名称:碳钢通风管道;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2.材质:镀锌薄钢板;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3.形状:矩形;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4.规格:长边长（mm）≤320;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6.92</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167.75</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1160.82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通风管道绝热-A级不燃离心玻璃棉板</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1.名称：带铝箔离心玻璃棉安装；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2.型号：通风管道(厚度mm) 30mm；</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m3</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3.58</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956.47</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3424.15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帆布软接</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1.名称：弯头导流叶片及其他；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 帆布软管接口；</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5.97</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348.75</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2082.05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送风口320*320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1.名称:送风口;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2.类型:铝合金双层百叶;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3.型号:320*320;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90.65</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2356.86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送风口250*250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1.名称:送风口;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2.类型:铝合金双层百叶;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3.型号:250*250;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82.18</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821.85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门铰式带滤网百叶回风口800*250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1.名称:门铰式带滤网百叶回风口;2.类型:铝合金单层百叶;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3.型号:800*250;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155.76</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934.56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门铰式带滤网百叶回风口800*200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1.名称:门铰式带滤网百叶回风口;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2.类型:铝合金单层百叶;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3.型号:800*200;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142.82</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142.82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门铰式带滤网百叶回风口630*200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1.名称:门铰式带滤网百叶回风口;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2.类型:铝合金单层百叶;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3.型号:630*200;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118.48</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236.96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门铰式带滤网百叶回风口580*200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1.名称:门铰式带滤网百叶回风口;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2.类型:铝合金单层百叶;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3.型号:580*200;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124.80</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1747.16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门铰式带滤网百叶回风口400*200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1.名称:门铰式带滤网百叶回风口;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2.类型:铝合金单层百叶;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3.型号:400*200;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79.62</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79.62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门铰式带滤网百叶回风口320*200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1.名称:门铰式带滤网百叶回风口;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2.类型:铝合金单层百叶;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3.型号:320*200;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74.81</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224.42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075" w:type="dxa"/>
            <w:vMerge w:val="restar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冷凝水</w:t>
            </w: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镀锌钢管DN50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1.材质:热镀锌钢管;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2.规格:DN50;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3.连接形式:螺纹连接;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4.介质:冷凝水;</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15.75</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73.89</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1163.78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镀锌钢管DN40</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1.材质:热镀锌钢管;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2.规格:DN40;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3.连接形式:螺纹连接;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4.介质:冷凝水;</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33.64</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68.07</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2289.91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镀锌钢管DN32</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1.材质:热镀锌钢管;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2.规格:DN32;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3.连接形式:螺纹连接;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4.介质:冷凝水;</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3.55</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65.56</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232.75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镀锌钢管DN25</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1.材质:热镀锌钢管;2.规格:DN25;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3.连接形式:螺纹连接;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4.介质:冷凝水;</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96.28</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55.00</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5295.12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管道支架</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1.名称:管道支架;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2.材质:型钢;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3.支架形式:吊架;</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kg</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50.07</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16.06</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803.98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075" w:type="dxa"/>
            <w:vMerge w:val="continue"/>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管道绝热-闭孔难燃B1级发泡橡塑</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1.名称：橡塑保温管；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2.规格：DN50;</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m3</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0.32</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2049.73</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655.91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冷媒</w:t>
            </w: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铜管Φ31.75</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2.规格:31.75;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3.管卡材质:铜;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4.介质:制冷剂;</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100.13</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440.56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铜管Φ28.6</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2.规格:28.6;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3.管卡材质:铜;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4.介质:制冷剂;</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22.75</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88.76</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2019.32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铜管Φ25.4</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2.规格:25.4;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3.管卡材质:铜;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4.介质:制冷剂;</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80.51</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138.48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铜管Φ22.2</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2.规格:22.2;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3.管卡材质:铜;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4.介质:制冷剂;</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11.85</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71.91</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852.17</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铜管Φ19.05</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2.规格:19.05;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3.管卡材质:铜;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4.介质:制冷剂;</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28.98</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60.14</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1742.82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铜管Φ15.88</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2.规格:15.88;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3.管卡材质:铜;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4.介质:制冷剂;</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61.08</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52.59</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3212.21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铜管Φ12.7</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2.规格:12.7;</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3.管卡材质:铜;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4.介质:制冷剂;</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40.89</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70.34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铜管Φ9.53</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2.规格:9.53;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3.管卡材质:铜;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4.介质:制冷剂;</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148.28</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33.44</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4958.00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207"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铜管Φ6.4</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1.材质:铜管;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2.规格:6.4;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3.管卡材质:铜;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4.介质:制冷剂;</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81.01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27.24</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2207.06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管道支架</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1.名称:管道支架;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2.材质:型钢;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3.支架形式:吊架;</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kg</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185.77</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16.22</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3012.35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铜管保温-管外径（mm以内） 13</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1.名称:制冷剂R410A；</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m3</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0.41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2289.72</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938.78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铜管保温-管外径（mm以内） 23</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1.名称:冷媒分歧管；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2.型号:Φ31.75；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3.材质:铜；</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m3</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0.34</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2169.61</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737.66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铜管保温-管外径（mm以内） 32</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1.名称:冷媒分歧管；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2.型号:Φ28.6；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3.材质:铜；</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m3</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0.16</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2119.06</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339.05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追加制冷剂R410A</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1.名称:冷媒分歧管；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2.型号:Φ25.4；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3.材质:铜；</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kg</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45.77</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4576.50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分歧器Φ31.75</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1.名称:冷媒分歧管；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2.型号:Φ22.2；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3.材质:铜；</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164.21</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164.21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分歧器Φ28.6</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1.名称:冷媒分歧管；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2.型号:Φ19.05；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3.材质:铜；</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139.31</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557.23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分歧器Φ25.4</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1.名称:冷媒分歧管；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2.型号:Φ15.88；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3.材质:铜；</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121.46</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121.46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分歧器Φ22.2</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1.名称:冷媒分歧管；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2.型号:Φ12.7；</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3.材质:铜；</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115.17</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230.34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分歧器Φ19.05</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1.名称:冷媒分歧管；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2.型号:Φ9.53；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3.材质:铜；</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88.02</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792.14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分歧器Φ15.88</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77.53</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1007.88</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分歧器Φ12.7</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73.33</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73.33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74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分歧器Φ9.53</w:t>
            </w:r>
          </w:p>
        </w:tc>
        <w:tc>
          <w:tcPr>
            <w:tcW w:w="41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71.24</w:t>
            </w:r>
          </w:p>
        </w:tc>
        <w:tc>
          <w:tcPr>
            <w:tcW w:w="11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1353.47</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0" w:hRule="atLeast"/>
        </w:trPr>
        <w:tc>
          <w:tcPr>
            <w:tcW w:w="70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107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热水系统</w:t>
            </w:r>
          </w:p>
        </w:tc>
        <w:tc>
          <w:tcPr>
            <w:tcW w:w="1746" w:type="dxa"/>
            <w:tcBorders>
              <w:top w:val="single" w:color="000000" w:sz="4" w:space="0"/>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空气源热泵机组</w:t>
            </w:r>
          </w:p>
        </w:tc>
        <w:tc>
          <w:tcPr>
            <w:tcW w:w="4109"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1.型号、规格:单台名义制热量40KW（10匹），合计2台，详见相关的图纸设计;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2.安装方式:屋顶安装;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3.减震装置形式:成品机座;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4.含1个有效容积14t恒温热水箱，加压泵、循环泵、稳压装置、控制配电箱、机座等其他配套配件,详见图纸;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5、连接需要不锈钢水管、及水管保温防护</w:t>
            </w:r>
          </w:p>
        </w:tc>
        <w:tc>
          <w:tcPr>
            <w:tcW w:w="752"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845"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97"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88931.00</w:t>
            </w:r>
          </w:p>
        </w:tc>
        <w:tc>
          <w:tcPr>
            <w:tcW w:w="1165"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88931.00</w:t>
            </w:r>
          </w:p>
        </w:tc>
        <w:tc>
          <w:tcPr>
            <w:tcW w:w="120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详见图纸</w:t>
            </w:r>
          </w:p>
        </w:tc>
        <w:tc>
          <w:tcPr>
            <w:tcW w:w="16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格力、美的、海尔（不包含旗下子品牌）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41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1"/>
                <w:szCs w:val="21"/>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243147.82 </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bl>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1、本清单中仅列出主要设备材料，所含其他辅助材料费用请在投标报价时综合考虑；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2、本清单所列出所有设备及土建报价均已综合考虑税费、运费、设计费和安装调试费等；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3、投标人报价时，总价和单价均不得超过招标人提供的采购清单最高限价总价和单价；</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eastAsia="宋体" w:cs="宋体"/>
          <w:color w:val="auto"/>
          <w:sz w:val="24"/>
          <w:highlight w:val="none"/>
        </w:rPr>
      </w:pPr>
      <w:r>
        <w:rPr>
          <w:rFonts w:hint="eastAsia" w:ascii="宋体" w:hAnsi="宋体" w:eastAsia="宋体" w:cs="宋体"/>
          <w:i w:val="0"/>
          <w:iCs w:val="0"/>
          <w:color w:val="auto"/>
          <w:kern w:val="0"/>
          <w:sz w:val="22"/>
          <w:szCs w:val="22"/>
          <w:highlight w:val="none"/>
          <w:u w:val="none"/>
          <w:lang w:val="en-US" w:eastAsia="zh-CN" w:bidi="ar"/>
        </w:rPr>
        <w:t>4、本项目需开具全额增值税专用发票。</w:t>
      </w:r>
    </w:p>
    <w:p>
      <w:pPr>
        <w:spacing w:line="510" w:lineRule="exact"/>
        <w:rPr>
          <w:rFonts w:ascii="宋体" w:hAnsi="宋体" w:eastAsia="宋体" w:cs="宋体"/>
          <w:color w:val="auto"/>
          <w:sz w:val="24"/>
          <w:highlight w:val="none"/>
        </w:rPr>
      </w:pPr>
    </w:p>
    <w:p>
      <w:pPr>
        <w:spacing w:line="510" w:lineRule="exact"/>
        <w:rPr>
          <w:rFonts w:ascii="宋体" w:hAnsi="宋体" w:eastAsia="宋体" w:cs="宋体"/>
          <w:color w:val="auto"/>
          <w:sz w:val="24"/>
          <w:highlight w:val="none"/>
        </w:rPr>
      </w:pPr>
    </w:p>
    <w:p>
      <w:pPr>
        <w:spacing w:line="510" w:lineRule="exact"/>
        <w:rPr>
          <w:rFonts w:ascii="宋体" w:hAnsi="宋体" w:eastAsia="宋体" w:cs="宋体"/>
          <w:color w:val="auto"/>
          <w:sz w:val="24"/>
          <w:highlight w:val="none"/>
        </w:rPr>
      </w:pPr>
    </w:p>
    <w:p>
      <w:pPr>
        <w:rPr>
          <w:rFonts w:ascii="宋体" w:hAnsi="宋体" w:eastAsia="宋体" w:cs="宋体"/>
          <w:color w:val="auto"/>
          <w:sz w:val="24"/>
          <w:highlight w:val="none"/>
        </w:rPr>
        <w:sectPr>
          <w:pgSz w:w="16838" w:h="11905" w:orient="landscape"/>
          <w:pgMar w:top="1531" w:right="1531" w:bottom="1531" w:left="1531" w:header="850" w:footer="992" w:gutter="0"/>
          <w:pgNumType w:fmt="decimal"/>
          <w:cols w:space="0" w:num="1"/>
          <w:rtlGutter w:val="0"/>
          <w:docGrid w:type="lines" w:linePitch="315" w:charSpace="0"/>
        </w:sectPr>
      </w:pPr>
      <w:r>
        <w:rPr>
          <w:rFonts w:ascii="宋体" w:hAnsi="宋体" w:eastAsia="宋体" w:cs="宋体"/>
          <w:color w:val="auto"/>
          <w:sz w:val="24"/>
          <w:highlight w:val="none"/>
        </w:rPr>
        <w:br w:type="page"/>
      </w:r>
    </w:p>
    <w:p>
      <w:pPr>
        <w:rPr>
          <w:rFonts w:ascii="宋体" w:hAnsi="宋体" w:eastAsia="宋体" w:cs="宋体"/>
          <w:color w:val="auto"/>
          <w:sz w:val="24"/>
          <w:highlight w:val="none"/>
        </w:rPr>
      </w:pPr>
    </w:p>
    <w:p>
      <w:pPr>
        <w:spacing w:line="510" w:lineRule="exact"/>
        <w:rPr>
          <w:rFonts w:ascii="宋体" w:hAnsi="宋体" w:eastAsia="宋体" w:cs="宋体"/>
          <w:color w:val="auto"/>
          <w:sz w:val="24"/>
          <w:highlight w:val="none"/>
        </w:rPr>
      </w:pPr>
    </w:p>
    <w:p>
      <w:pPr>
        <w:spacing w:line="510" w:lineRule="exact"/>
        <w:rPr>
          <w:rFonts w:ascii="宋体" w:hAnsi="宋体" w:eastAsia="宋体" w:cs="宋体"/>
          <w:color w:val="auto"/>
          <w:sz w:val="24"/>
          <w:highlight w:val="none"/>
        </w:rPr>
      </w:pPr>
      <w:r>
        <w:rPr>
          <w:rFonts w:ascii="宋体" w:hAnsi="宋体" w:eastAsia="宋体" w:cs="宋体"/>
          <w:color w:val="auto"/>
          <w:sz w:val="32"/>
          <w:highlight w:val="none"/>
          <w:lang w:val="zh-CN"/>
        </w:rPr>
        <mc:AlternateContent>
          <mc:Choice Requires="wps">
            <w:drawing>
              <wp:anchor distT="0" distB="0" distL="114300" distR="114300" simplePos="0" relativeHeight="251659264" behindDoc="0" locked="0" layoutInCell="1" allowOverlap="1">
                <wp:simplePos x="0" y="0"/>
                <wp:positionH relativeFrom="column">
                  <wp:posOffset>4620895</wp:posOffset>
                </wp:positionH>
                <wp:positionV relativeFrom="paragraph">
                  <wp:posOffset>167640</wp:posOffset>
                </wp:positionV>
                <wp:extent cx="1219200" cy="716280"/>
                <wp:effectExtent l="4445" t="4445" r="33655" b="4127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219200" cy="716280"/>
                        </a:xfrm>
                        <a:prstGeom prst="rect">
                          <a:avLst/>
                        </a:prstGeom>
                        <a:solidFill>
                          <a:srgbClr val="FFFFFF"/>
                        </a:solidFill>
                        <a:ln w="6350">
                          <a:solidFill>
                            <a:srgbClr val="000000"/>
                          </a:solidFill>
                          <a:miter lim="800000"/>
                        </a:ln>
                        <a:effectLst>
                          <a:outerShdw dist="28398" dir="3806097" algn="ctr" rotWithShape="0">
                            <a:srgbClr val="243F60">
                              <a:alpha val="50000"/>
                            </a:srgbClr>
                          </a:outerShdw>
                        </a:effectLst>
                      </wps:spPr>
                      <wps:txbx>
                        <w:txbxContent>
                          <w:p>
                            <w:pPr>
                              <w:rPr>
                                <w:rFonts w:ascii="仿宋_GB2312" w:hAnsi="Times New Roman" w:eastAsia="仿宋_GB2312" w:cs="Times New Roman"/>
                                <w:b/>
                                <w:sz w:val="24"/>
                              </w:rPr>
                            </w:pPr>
                            <w:r>
                              <w:rPr>
                                <w:rFonts w:hint="eastAsia" w:ascii="宋体" w:hAnsi="宋体" w:eastAsia="宋体" w:cs="宋体"/>
                                <w:b/>
                                <w:sz w:val="32"/>
                              </w:rPr>
                              <w:t>正本/副本</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85pt;margin-top:13.2pt;height:56.4pt;width:96pt;z-index:251659264;mso-width-relative:page;mso-height-relative:page;" fillcolor="#FFFFFF" filled="t" stroked="t" coordsize="21600,21600" o:gfxdata="UEsDBAoAAAAAAIdO4kAAAAAAAAAAAAAAAAAEAAAAZHJzL1BLAwQUAAAACACHTuJAikimddYAAAAK&#10;AQAADwAAAGRycy9kb3ducmV2LnhtbE2PwU7DMAyG70h7h8iTuCCWtqCVlqY7TCBN3Cg8QNqYtFrj&#10;VE22lrfHnOBo+9Pv768OqxvFFecweFKQ7hIQSJ03A1kFnx+v908gQtRk9OgJFXxjgEO9ual0afxC&#10;73htohUcQqHUCvoYp1LK0PXodNj5CYlvX352OvI4W2lmvXC4G2WWJHvp9ED8odcTHnvszs3FKfAn&#10;tyzNC1rbnorBrtJMd29RqdttmjyDiLjGPxh+9VkdanZq/YVMEKOCPMtzRhVk+0cQDBRpwYuWyYci&#10;A1lX8n+F+gdQSwMEFAAAAAgAh07iQPG6uDWTAgAALgUAAA4AAABkcnMvZTJvRG9jLnhtbK1US27b&#10;MBDdF+gdCO4bybLj2EbkIHXgokD6Adyia5qiJKIUhyVpS+kB2ht01U33PZfP0SFlp0LSRRbVQuBo&#10;hm/em48ur7pGkb2wToLO6egspURoDoXUVU4/fli/mFHiPNMFU6BFTu+Eo1fL588uW7MQGdSgCmEJ&#10;gmi3aE1Oa+/NIkkcr0XD3BkYodFZgm2YR9NWSWFZi+iNSrI0nSYt2MJY4MI5/HrTO+kR0T4FEMpS&#10;cnEDfNcI7XtUKxTzKMnV0ji6jGzLUnD/riyd8ETlFJX6+MYkeN6Gd7K8ZIvKMlNLfqTAnkLhgaaG&#10;SY1J76FumGdkZ+UjqEZyCw5Kf8ahSXohsSKoYpQ+qM2mZkZELVhqZ+6L7v4fLH+7f2+JLHASKNGs&#10;wYYffnw//Px9+PWNjEJ5WuMWGLUxGOe7l9CF0CDVmVvgnx3RsKqZrsS1tdDWghVIL95MBld7HBdA&#10;tu0bKDAP23mIQF1pmwCI1SCIjq25u2+N6DzhIWU2muP0UMLRdzGaZrPYu4QtTreNdf6VgIaEQ04t&#10;tj6is/2t86gDQ08hkT0oWaylUtGw1XalLNkzHJN1fIJ0vOKGYUqTNqfT8XnaF2Doc0OIND7/gmik&#10;x+1RssnpbBikdOAh4sQi31iOHYZu6qIlhQyKstl4jrtZSBzf8SydpvMLSpiqcIu5t5RY8J+kr+PQ&#10;hPo9EpZNxutp/50pU7Ne7nmgcaLai4jK4ZQ+WgNmsa2hk31PfbftjmOyheIOG4xEYhfxJ4OHGuxX&#10;SlpcsZy6LztmBSXqtcYhmY8mk7CT0ZicX2Ro2KFnO/QwzREqpx5Fx+PK93u8M1ZWNWbqx1LDNQ5W&#10;KWPPwwT2rFBFMHCNop7jyoc9Hdox6u9vbv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ikimddYA&#10;AAAKAQAADwAAAAAAAAABACAAAAAiAAAAZHJzL2Rvd25yZXYueG1sUEsBAhQAFAAAAAgAh07iQPG6&#10;uDWTAgAALgUAAA4AAAAAAAAAAQAgAAAAJQEAAGRycy9lMm9Eb2MueG1sUEsFBgAAAAAGAAYAWQEA&#10;ACoGAAAAAA==&#10;">
                <v:fill on="t" focussize="0,0"/>
                <v:stroke weight="0.5pt" color="#000000" miterlimit="8" joinstyle="miter"/>
                <v:imagedata o:title=""/>
                <o:lock v:ext="edit" aspectratio="f"/>
                <v:shadow on="t" color="#243F60" opacity="32768f" offset="1pt,2pt" origin="0f,0f" matrix="65536f,0f,0f,65536f"/>
                <v:textbox>
                  <w:txbxContent>
                    <w:p>
                      <w:pPr>
                        <w:rPr>
                          <w:rFonts w:ascii="仿宋_GB2312" w:hAnsi="Times New Roman" w:eastAsia="仿宋_GB2312" w:cs="Times New Roman"/>
                          <w:b/>
                          <w:sz w:val="24"/>
                        </w:rPr>
                      </w:pPr>
                      <w:r>
                        <w:rPr>
                          <w:rFonts w:hint="eastAsia" w:ascii="宋体" w:hAnsi="宋体" w:eastAsia="宋体" w:cs="宋体"/>
                          <w:b/>
                          <w:sz w:val="32"/>
                        </w:rPr>
                        <w:t>正本/副本</w:t>
                      </w:r>
                    </w:p>
                  </w:txbxContent>
                </v:textbox>
              </v:shape>
            </w:pict>
          </mc:Fallback>
        </mc:AlternateContent>
      </w:r>
    </w:p>
    <w:p>
      <w:pPr>
        <w:widowControl/>
        <w:overflowPunct w:val="0"/>
        <w:rPr>
          <w:rFonts w:ascii="宋体" w:hAnsi="宋体" w:eastAsia="宋体" w:cs="宋体"/>
          <w:color w:val="auto"/>
          <w:sz w:val="32"/>
          <w:highlight w:val="none"/>
        </w:rPr>
      </w:pPr>
    </w:p>
    <w:p>
      <w:pPr>
        <w:overflowPunct w:val="0"/>
        <w:spacing w:beforeLines="100"/>
        <w:jc w:val="center"/>
        <w:rPr>
          <w:rFonts w:ascii="宋体" w:hAnsi="宋体" w:eastAsia="宋体" w:cs="宋体"/>
          <w:bCs/>
          <w:color w:val="auto"/>
          <w:sz w:val="36"/>
          <w:szCs w:val="36"/>
          <w:highlight w:val="none"/>
        </w:rPr>
      </w:pPr>
    </w:p>
    <w:p>
      <w:pPr>
        <w:overflowPunct w:val="0"/>
        <w:spacing w:beforeLines="100"/>
        <w:jc w:val="center"/>
        <w:rPr>
          <w:rFonts w:hint="eastAsia" w:ascii="宋体" w:hAnsi="宋体" w:eastAsia="宋体" w:cs="宋体"/>
          <w:bCs/>
          <w:color w:val="auto"/>
          <w:sz w:val="36"/>
          <w:szCs w:val="36"/>
          <w:highlight w:val="none"/>
          <w:lang w:eastAsia="zh-CN"/>
        </w:rPr>
      </w:pPr>
      <w:r>
        <w:rPr>
          <w:rFonts w:hint="eastAsia" w:ascii="宋体" w:hAnsi="宋体" w:eastAsia="宋体" w:cs="宋体"/>
          <w:bCs/>
          <w:color w:val="auto"/>
          <w:sz w:val="36"/>
          <w:szCs w:val="36"/>
          <w:highlight w:val="none"/>
          <w:lang w:eastAsia="zh-CN"/>
        </w:rPr>
        <w:t>浏阳市湘赣边秋收起义研学营地配套项目--中央空调、空气能采购</w:t>
      </w:r>
    </w:p>
    <w:p>
      <w:pPr>
        <w:overflowPunct w:val="0"/>
        <w:spacing w:beforeLines="100"/>
        <w:jc w:val="center"/>
        <w:rPr>
          <w:rFonts w:hint="eastAsia" w:ascii="宋体" w:hAnsi="宋体" w:eastAsia="宋体" w:cs="宋体"/>
          <w:bCs/>
          <w:color w:val="auto"/>
          <w:sz w:val="36"/>
          <w:szCs w:val="36"/>
          <w:highlight w:val="none"/>
          <w:lang w:eastAsia="zh-CN"/>
        </w:rPr>
      </w:pPr>
    </w:p>
    <w:p>
      <w:pPr>
        <w:overflowPunct w:val="0"/>
        <w:spacing w:beforeLines="100"/>
        <w:jc w:val="center"/>
        <w:rPr>
          <w:rFonts w:hint="eastAsia" w:ascii="宋体" w:hAnsi="宋体" w:eastAsia="宋体" w:cs="宋体"/>
          <w:bCs/>
          <w:color w:val="auto"/>
          <w:sz w:val="36"/>
          <w:szCs w:val="36"/>
          <w:highlight w:val="none"/>
          <w:lang w:eastAsia="zh-CN"/>
        </w:rPr>
      </w:pPr>
    </w:p>
    <w:p>
      <w:pPr>
        <w:overflowPunct w:val="0"/>
        <w:spacing w:beforeLines="100"/>
        <w:jc w:val="center"/>
        <w:rPr>
          <w:rFonts w:ascii="宋体" w:hAnsi="宋体" w:eastAsia="宋体" w:cs="宋体"/>
          <w:color w:val="auto"/>
          <w:sz w:val="52"/>
          <w:szCs w:val="52"/>
          <w:highlight w:val="none"/>
        </w:rPr>
      </w:pPr>
      <w:r>
        <w:rPr>
          <w:rFonts w:hint="eastAsia" w:ascii="宋体" w:hAnsi="宋体" w:eastAsia="宋体" w:cs="宋体"/>
          <w:color w:val="auto"/>
          <w:sz w:val="52"/>
          <w:szCs w:val="52"/>
          <w:highlight w:val="none"/>
        </w:rPr>
        <w:t>投 标 文 件</w:t>
      </w: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overflowPunct w:val="0"/>
        <w:jc w:val="left"/>
        <w:rPr>
          <w:rFonts w:ascii="宋体" w:hAnsi="宋体" w:eastAsia="宋体" w:cs="宋体"/>
          <w:color w:val="auto"/>
          <w:sz w:val="24"/>
          <w:szCs w:val="28"/>
          <w:highlight w:val="none"/>
        </w:rPr>
      </w:pPr>
    </w:p>
    <w:p>
      <w:pPr>
        <w:overflowPunct w:val="0"/>
        <w:jc w:val="left"/>
        <w:rPr>
          <w:rFonts w:ascii="宋体" w:hAnsi="宋体" w:eastAsia="宋体" w:cs="宋体"/>
          <w:color w:val="auto"/>
          <w:sz w:val="24"/>
          <w:szCs w:val="28"/>
          <w:highlight w:val="none"/>
        </w:rPr>
      </w:pPr>
    </w:p>
    <w:p>
      <w:pPr>
        <w:keepNext w:val="0"/>
        <w:keepLines w:val="0"/>
        <w:pageBreakBefore w:val="0"/>
        <w:widowControl w:val="0"/>
        <w:kinsoku/>
        <w:wordWrap/>
        <w:overflowPunct w:val="0"/>
        <w:topLinePunct w:val="0"/>
        <w:autoSpaceDE/>
        <w:autoSpaceDN/>
        <w:bidi w:val="0"/>
        <w:adjustRightInd/>
        <w:snapToGrid/>
        <w:spacing w:line="600" w:lineRule="exact"/>
        <w:ind w:firstLine="1200" w:firstLineChars="500"/>
        <w:jc w:val="left"/>
        <w:textAlignment w:val="auto"/>
        <w:rPr>
          <w:rFonts w:ascii="宋体" w:hAnsi="宋体" w:eastAsia="宋体" w:cs="宋体"/>
          <w:color w:val="auto"/>
          <w:sz w:val="24"/>
          <w:szCs w:val="28"/>
          <w:highlight w:val="none"/>
        </w:rPr>
      </w:pPr>
      <w:r>
        <w:rPr>
          <w:rFonts w:hint="eastAsia" w:ascii="宋体" w:hAnsi="宋体" w:eastAsia="宋体" w:cs="宋体"/>
          <w:color w:val="auto"/>
          <w:sz w:val="24"/>
          <w:szCs w:val="28"/>
          <w:highlight w:val="none"/>
        </w:rPr>
        <w:t>投 标 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（盖单位章）</w:t>
      </w:r>
    </w:p>
    <w:p>
      <w:pPr>
        <w:keepNext w:val="0"/>
        <w:keepLines w:val="0"/>
        <w:pageBreakBefore w:val="0"/>
        <w:widowControl w:val="0"/>
        <w:kinsoku/>
        <w:wordWrap/>
        <w:overflowPunct w:val="0"/>
        <w:topLinePunct w:val="0"/>
        <w:autoSpaceDE/>
        <w:autoSpaceDN/>
        <w:bidi w:val="0"/>
        <w:adjustRightInd/>
        <w:snapToGrid/>
        <w:spacing w:line="600" w:lineRule="exact"/>
        <w:jc w:val="center"/>
        <w:textAlignment w:val="auto"/>
        <w:rPr>
          <w:rFonts w:ascii="宋体" w:hAnsi="宋体" w:eastAsia="宋体" w:cs="宋体"/>
          <w:color w:val="auto"/>
          <w:sz w:val="28"/>
          <w:szCs w:val="28"/>
          <w:highlight w:val="none"/>
        </w:rPr>
      </w:pPr>
      <w:r>
        <w:rPr>
          <w:rFonts w:hint="eastAsia" w:ascii="宋体" w:hAnsi="宋体" w:eastAsia="宋体" w:cs="宋体"/>
          <w:color w:val="auto"/>
          <w:sz w:val="24"/>
          <w:szCs w:val="28"/>
          <w:highlight w:val="none"/>
        </w:rPr>
        <w:t>法定代表人或其委托代理人：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（签字</w:t>
      </w:r>
      <w:r>
        <w:rPr>
          <w:rFonts w:hint="eastAsia" w:ascii="宋体" w:hAnsi="宋体" w:eastAsia="宋体" w:cs="宋体"/>
          <w:color w:val="auto"/>
          <w:kern w:val="0"/>
          <w:sz w:val="24"/>
          <w:szCs w:val="28"/>
          <w:highlight w:val="none"/>
        </w:rPr>
        <w:t>或盖章</w:t>
      </w:r>
      <w:r>
        <w:rPr>
          <w:rFonts w:hint="eastAsia" w:ascii="宋体" w:hAnsi="宋体" w:eastAsia="宋体" w:cs="宋体"/>
          <w:color w:val="auto"/>
          <w:sz w:val="24"/>
          <w:szCs w:val="28"/>
          <w:highlight w:val="none"/>
        </w:rPr>
        <w:t>）</w:t>
      </w:r>
    </w:p>
    <w:p>
      <w:pPr>
        <w:keepNext w:val="0"/>
        <w:keepLines w:val="0"/>
        <w:pageBreakBefore w:val="0"/>
        <w:widowControl w:val="0"/>
        <w:kinsoku/>
        <w:wordWrap/>
        <w:overflowPunct w:val="0"/>
        <w:topLinePunct w:val="0"/>
        <w:autoSpaceDE/>
        <w:autoSpaceDN/>
        <w:bidi w:val="0"/>
        <w:adjustRightInd/>
        <w:snapToGrid/>
        <w:spacing w:line="600" w:lineRule="exact"/>
        <w:ind w:firstLine="2640" w:firstLineChars="1100"/>
        <w:jc w:val="both"/>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日期：</w:t>
      </w:r>
      <w:r>
        <w:rPr>
          <w:rFonts w:hint="eastAsia" w:ascii="宋体" w:hAnsi="宋体" w:eastAsia="宋体" w:cs="宋体"/>
          <w:color w:val="auto"/>
          <w:sz w:val="24"/>
          <w:szCs w:val="28"/>
          <w:highlight w:val="none"/>
          <w:lang w:val="en-US" w:eastAsia="zh-CN"/>
        </w:rPr>
        <w:t xml:space="preserve">    </w:t>
      </w:r>
      <w:r>
        <w:rPr>
          <w:rFonts w:hint="eastAsia" w:ascii="宋体" w:hAnsi="宋体" w:eastAsia="宋体" w:cs="宋体"/>
          <w:color w:val="auto"/>
          <w:sz w:val="24"/>
          <w:szCs w:val="28"/>
          <w:highlight w:val="none"/>
        </w:rPr>
        <w:t>年</w:t>
      </w:r>
      <w:r>
        <w:rPr>
          <w:rFonts w:hint="eastAsia" w:ascii="宋体" w:hAnsi="宋体" w:eastAsia="宋体" w:cs="宋体"/>
          <w:color w:val="auto"/>
          <w:sz w:val="24"/>
          <w:szCs w:val="28"/>
          <w:highlight w:val="none"/>
          <w:lang w:val="en-US" w:eastAsia="zh-CN"/>
        </w:rPr>
        <w:t xml:space="preserve">   </w:t>
      </w:r>
      <w:r>
        <w:rPr>
          <w:rFonts w:hint="eastAsia" w:ascii="宋体" w:hAnsi="宋体" w:eastAsia="宋体" w:cs="宋体"/>
          <w:color w:val="auto"/>
          <w:sz w:val="24"/>
          <w:szCs w:val="28"/>
          <w:highlight w:val="none"/>
        </w:rPr>
        <w:t>月</w:t>
      </w:r>
      <w:r>
        <w:rPr>
          <w:rFonts w:hint="eastAsia" w:ascii="宋体" w:hAnsi="宋体" w:eastAsia="宋体" w:cs="宋体"/>
          <w:color w:val="auto"/>
          <w:sz w:val="24"/>
          <w:szCs w:val="28"/>
          <w:highlight w:val="none"/>
          <w:lang w:val="en-US" w:eastAsia="zh-CN"/>
        </w:rPr>
        <w:t xml:space="preserve">   </w:t>
      </w:r>
      <w:r>
        <w:rPr>
          <w:rFonts w:hint="eastAsia" w:ascii="宋体" w:hAnsi="宋体" w:eastAsia="宋体" w:cs="宋体"/>
          <w:color w:val="auto"/>
          <w:sz w:val="24"/>
          <w:szCs w:val="28"/>
          <w:highlight w:val="none"/>
        </w:rPr>
        <w:t>日</w:t>
      </w:r>
    </w:p>
    <w:p>
      <w:pPr>
        <w:overflowPunct w:val="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br w:type="page"/>
      </w:r>
    </w:p>
    <w:p>
      <w:pPr>
        <w:overflowPunct w:val="0"/>
        <w:jc w:val="center"/>
        <w:rPr>
          <w:rFonts w:hint="eastAsia" w:ascii="宋体" w:hAnsi="宋体" w:eastAsia="宋体" w:cs="宋体"/>
          <w:color w:val="auto"/>
          <w:sz w:val="18"/>
          <w:szCs w:val="18"/>
          <w:highlight w:val="none"/>
        </w:rPr>
      </w:pPr>
    </w:p>
    <w:p>
      <w:pPr>
        <w:overflowPunct w:val="0"/>
        <w:jc w:val="center"/>
        <w:rPr>
          <w:rFonts w:ascii="宋体" w:hAnsi="宋体" w:eastAsia="宋体" w:cs="宋体"/>
          <w:color w:val="auto"/>
          <w:sz w:val="36"/>
          <w:szCs w:val="36"/>
          <w:highlight w:val="none"/>
        </w:rPr>
      </w:pPr>
      <w:r>
        <w:rPr>
          <w:rFonts w:hint="eastAsia" w:ascii="宋体" w:hAnsi="宋体" w:eastAsia="宋体" w:cs="宋体"/>
          <w:color w:val="auto"/>
          <w:sz w:val="36"/>
          <w:szCs w:val="36"/>
          <w:highlight w:val="none"/>
        </w:rPr>
        <w:t>目录</w:t>
      </w:r>
    </w:p>
    <w:p>
      <w:pPr>
        <w:spacing w:line="420" w:lineRule="exact"/>
        <w:jc w:val="center"/>
        <w:rPr>
          <w:rFonts w:ascii="宋体" w:hAnsi="宋体" w:eastAsia="宋体" w:cs="宋体"/>
          <w:color w:val="auto"/>
          <w:sz w:val="24"/>
          <w:highlight w:val="none"/>
        </w:rPr>
      </w:pP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（1）投标函</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（2）投标承诺汇总表及分项报价表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（3）货物/服务说明</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（4）商务技术响应/偏离表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（5）法定代表人身份证明及授权委托书</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（6）投标人基本情况表及资格审查资料</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（7）投标人认为需要提供的其它资料</w:t>
      </w:r>
    </w:p>
    <w:p>
      <w:pPr>
        <w:spacing w:line="420" w:lineRule="exact"/>
        <w:ind w:firstLine="480"/>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numPr>
          <w:ilvl w:val="0"/>
          <w:numId w:val="1"/>
        </w:numPr>
        <w:spacing w:line="420" w:lineRule="exact"/>
        <w:jc w:val="center"/>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投标函</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(采购代理机构</w:t>
      </w:r>
      <w:r>
        <w:rPr>
          <w:rFonts w:hint="eastAsia" w:ascii="宋体" w:hAnsi="宋体" w:eastAsia="宋体" w:cs="宋体"/>
          <w:color w:val="auto"/>
          <w:sz w:val="24"/>
          <w:highlight w:val="none"/>
        </w:rPr>
        <w:t>)：</w:t>
      </w:r>
    </w:p>
    <w:p>
      <w:pPr>
        <w:wordWrap w:val="0"/>
        <w:adjustRightInd w:val="0"/>
        <w:snapToGrid w:val="0"/>
        <w:spacing w:line="520" w:lineRule="exact"/>
        <w:ind w:firstLine="435"/>
        <w:rPr>
          <w:rFonts w:ascii="宋体" w:hAnsi="宋体" w:eastAsia="宋体" w:cs="宋体"/>
          <w:color w:val="auto"/>
          <w:sz w:val="24"/>
          <w:highlight w:val="none"/>
        </w:rPr>
      </w:pPr>
      <w:r>
        <w:rPr>
          <w:rFonts w:hint="eastAsia" w:ascii="宋体" w:hAnsi="宋体" w:eastAsia="宋体" w:cs="宋体"/>
          <w:color w:val="auto"/>
          <w:sz w:val="24"/>
          <w:highlight w:val="none"/>
        </w:rPr>
        <w:t>根据贵方为</w:t>
      </w:r>
      <w:r>
        <w:rPr>
          <w:rFonts w:hint="eastAsia" w:ascii="宋体" w:hAnsi="宋体" w:eastAsia="宋体" w:cs="宋体"/>
          <w:color w:val="auto"/>
          <w:sz w:val="24"/>
          <w:highlight w:val="none"/>
          <w:u w:val="single"/>
        </w:rPr>
        <w:t xml:space="preserve">             （项目名称）</w:t>
      </w:r>
      <w:r>
        <w:rPr>
          <w:rFonts w:hint="eastAsia" w:ascii="宋体" w:hAnsi="宋体" w:eastAsia="宋体" w:cs="宋体"/>
          <w:color w:val="auto"/>
          <w:sz w:val="24"/>
          <w:highlight w:val="none"/>
        </w:rPr>
        <w:t xml:space="preserve">的投标邀请，签字代表 </w:t>
      </w:r>
      <w:r>
        <w:rPr>
          <w:rFonts w:hint="eastAsia" w:ascii="宋体" w:hAnsi="宋体" w:eastAsia="宋体" w:cs="宋体"/>
          <w:color w:val="auto"/>
          <w:sz w:val="24"/>
          <w:highlight w:val="none"/>
          <w:u w:val="single"/>
        </w:rPr>
        <w:t xml:space="preserve">        （姓名、职务）</w:t>
      </w:r>
      <w:r>
        <w:rPr>
          <w:rFonts w:hint="eastAsia" w:ascii="宋体" w:hAnsi="宋体" w:eastAsia="宋体" w:cs="宋体"/>
          <w:color w:val="auto"/>
          <w:sz w:val="24"/>
          <w:highlight w:val="none"/>
        </w:rPr>
        <w:t>经正式授权并代表投标人</w:t>
      </w:r>
      <w:r>
        <w:rPr>
          <w:rFonts w:hint="eastAsia" w:ascii="宋体" w:hAnsi="宋体" w:eastAsia="宋体" w:cs="宋体"/>
          <w:color w:val="auto"/>
          <w:sz w:val="24"/>
          <w:highlight w:val="none"/>
          <w:u w:val="single"/>
        </w:rPr>
        <w:t xml:space="preserve">        （投标人名称、地址）</w:t>
      </w:r>
      <w:r>
        <w:rPr>
          <w:rFonts w:hint="eastAsia" w:ascii="宋体" w:hAnsi="宋体" w:eastAsia="宋体" w:cs="宋体"/>
          <w:color w:val="auto"/>
          <w:sz w:val="24"/>
          <w:highlight w:val="none"/>
        </w:rPr>
        <w:t>提交下述文件正本一份、副本二份，并在此声明，所递交的响应文件内容完整、真实。</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在此，签字代表宣布同意如下：</w:t>
      </w:r>
    </w:p>
    <w:p>
      <w:pPr>
        <w:numPr>
          <w:ilvl w:val="0"/>
          <w:numId w:val="2"/>
        </w:numPr>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所附投标价格表中规定的应提交和交付的货物、工程和服务投标总价为：小写：；大写。项目负责人：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2、投标人将按招标文件的规定履行合同责任和义务。</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3、投标人已详细审查全部招标文件。我们完全理解并同意放弃对这方面有不明及误解的权力。</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4、本投标有效期为自招标文件规定的提交响应文件截止之日起 60 个日历日。在投标有效期内我方同意遵守本响应文件中的承诺且在此期限期满之前响应文件对我方具有法律约束力。</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5、根据第一章“投标须知”第3条规定，我方承诺：</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 我们在参加本项目政府采购活动前三年内，在经营活动中没有违背法律的行为，并提供“参加政府采购活动前三年内在经营活动中没有重大违法记录的书面声明”；</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 我们依照有关法律的规定，没有偷税、漏税的行为，没有逃避缴纳社会保险资金的行为；</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 与招标人和采购代理机构</w:t>
      </w:r>
      <w:r>
        <w:rPr>
          <w:rFonts w:hint="eastAsia" w:ascii="宋体" w:hAnsi="宋体" w:eastAsia="宋体" w:cs="宋体"/>
          <w:bCs/>
          <w:color w:val="auto"/>
          <w:sz w:val="24"/>
          <w:highlight w:val="none"/>
        </w:rPr>
        <w:t>无任何的隶属关系或者其他利害关系</w:t>
      </w:r>
      <w:r>
        <w:rPr>
          <w:rFonts w:hint="eastAsia" w:ascii="宋体" w:hAnsi="宋体" w:eastAsia="宋体" w:cs="宋体"/>
          <w:color w:val="auto"/>
          <w:sz w:val="24"/>
          <w:highlight w:val="none"/>
        </w:rPr>
        <w:t>。</w:t>
      </w:r>
    </w:p>
    <w:p>
      <w:pPr>
        <w:wordWrap w:val="0"/>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 我公司与其他投标人（包括但不限于参与本项目的所有投标单位）不存在直接或间接的控股、管理关系，不存在隶属关系或同一实际控制人关系。</w:t>
      </w:r>
    </w:p>
    <w:p>
      <w:pPr>
        <w:wordWrap w:val="0"/>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 我公司未与其他投标人相互串通投标，未达成任何形式的协议或默契（如围标、陪标等），也未委托同一单位或个人办理投标事宜。</w:t>
      </w:r>
    </w:p>
    <w:p>
      <w:pPr>
        <w:wordWrap w:val="0"/>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)我公司投标文件由我公司独立编制，未与其他投标人共享商业秘密或技术方案。</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6、同意提供贵方可能要求的与其投标有关的一切数据或资料。 </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7、与本投标有关的一切正式往来信函请寄：</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地址：                      </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pPr>
        <w:wordWrap w:val="0"/>
        <w:adjustRightInd w:val="0"/>
        <w:snapToGrid w:val="0"/>
        <w:spacing w:line="520" w:lineRule="exact"/>
        <w:rPr>
          <w:rFonts w:ascii="宋体" w:hAnsi="宋体" w:eastAsia="宋体" w:cs="宋体"/>
          <w:color w:val="auto"/>
          <w:sz w:val="24"/>
          <w:highlight w:val="none"/>
        </w:rPr>
      </w:pP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法定代表人或其授权的代理人(签字或盖章)：               </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p>
      <w:pPr>
        <w:wordWrap w:val="0"/>
        <w:adjustRightInd w:val="0"/>
        <w:snapToGrid w:val="0"/>
        <w:spacing w:line="520" w:lineRule="exact"/>
        <w:rPr>
          <w:rFonts w:ascii="宋体" w:hAnsi="宋体" w:eastAsia="宋体" w:cs="宋体"/>
          <w:color w:val="auto"/>
          <w:sz w:val="24"/>
          <w:highlight w:val="none"/>
        </w:rPr>
      </w:pPr>
    </w:p>
    <w:p>
      <w:pPr>
        <w:wordWrap w:val="0"/>
        <w:adjustRightInd w:val="0"/>
        <w:snapToGrid w:val="0"/>
        <w:spacing w:line="520" w:lineRule="exact"/>
        <w:ind w:left="-88" w:leftChars="-42"/>
        <w:rPr>
          <w:rFonts w:ascii="宋体" w:hAnsi="宋体" w:eastAsia="宋体" w:cs="宋体"/>
          <w:color w:val="auto"/>
          <w:sz w:val="24"/>
          <w:highlight w:val="none"/>
        </w:rPr>
      </w:pPr>
      <w:r>
        <w:rPr>
          <w:rFonts w:hint="eastAsia" w:ascii="宋体" w:hAnsi="宋体" w:eastAsia="宋体" w:cs="宋体"/>
          <w:b/>
          <w:color w:val="auto"/>
          <w:sz w:val="24"/>
          <w:highlight w:val="none"/>
        </w:rPr>
        <w:t>备注</w:t>
      </w:r>
      <w:r>
        <w:rPr>
          <w:rFonts w:hint="eastAsia" w:ascii="宋体" w:hAnsi="宋体" w:eastAsia="宋体" w:cs="宋体"/>
          <w:color w:val="auto"/>
          <w:sz w:val="24"/>
          <w:highlight w:val="none"/>
        </w:rPr>
        <w:t>：1、除可填报项目外，对本投标函的任何修改将被视为非实质性响应投标，在评标时将其视为无效投标。</w:t>
      </w:r>
    </w:p>
    <w:p>
      <w:pPr>
        <w:widowControl/>
        <w:wordWrap w:val="0"/>
        <w:spacing w:line="520" w:lineRule="exact"/>
        <w:ind w:left="-88" w:leftChars="-42" w:firstLine="720" w:firstLineChars="300"/>
        <w:jc w:val="left"/>
        <w:rPr>
          <w:rFonts w:ascii="宋体" w:hAnsi="宋体" w:eastAsia="宋体" w:cs="宋体"/>
          <w:color w:val="auto"/>
          <w:sz w:val="24"/>
          <w:highlight w:val="none"/>
        </w:rPr>
      </w:pPr>
      <w:r>
        <w:rPr>
          <w:rFonts w:hint="eastAsia" w:ascii="宋体" w:hAnsi="宋体" w:eastAsia="宋体" w:cs="宋体"/>
          <w:color w:val="auto"/>
          <w:sz w:val="24"/>
          <w:highlight w:val="none"/>
        </w:rPr>
        <w:t>2、投标人注册成立不足三年的，承诺与声明从单位成立始至参加本项目采购活动止(后同)。</w:t>
      </w:r>
    </w:p>
    <w:p>
      <w:pPr>
        <w:widowControl/>
        <w:wordWrap w:val="0"/>
        <w:spacing w:line="520" w:lineRule="exact"/>
        <w:jc w:val="left"/>
        <w:rPr>
          <w:rFonts w:ascii="宋体" w:hAnsi="宋体" w:eastAsia="宋体" w:cs="宋体"/>
          <w:color w:val="auto"/>
          <w:sz w:val="24"/>
          <w:highlight w:val="none"/>
        </w:rPr>
        <w:sectPr>
          <w:pgSz w:w="11905" w:h="16838"/>
          <w:pgMar w:top="1531" w:right="1531" w:bottom="1531" w:left="1531" w:header="850" w:footer="992" w:gutter="0"/>
          <w:pgNumType w:fmt="decimal"/>
          <w:cols w:space="0" w:num="1"/>
          <w:rtlGutter w:val="0"/>
          <w:docGrid w:type="lines" w:linePitch="315" w:charSpace="0"/>
        </w:sectPr>
      </w:pPr>
    </w:p>
    <w:p>
      <w:pPr>
        <w:spacing w:line="420" w:lineRule="exact"/>
        <w:jc w:val="center"/>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二、投标承诺汇总表</w:t>
      </w:r>
    </w:p>
    <w:tbl>
      <w:tblPr>
        <w:tblStyle w:val="14"/>
        <w:tblpPr w:leftFromText="180" w:rightFromText="180" w:vertAnchor="text" w:horzAnchor="margin" w:tblpXSpec="center" w:tblpY="39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7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42" w:type="dxa"/>
            <w:vAlign w:val="center"/>
          </w:tcPr>
          <w:p>
            <w:pPr>
              <w:spacing w:line="440" w:lineRule="exact"/>
              <w:ind w:right="53" w:rightChars="25"/>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7397" w:type="dxa"/>
            <w:vAlign w:val="center"/>
          </w:tcPr>
          <w:p>
            <w:pPr>
              <w:spacing w:line="70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642" w:type="dxa"/>
            <w:vAlign w:val="center"/>
          </w:tcPr>
          <w:p>
            <w:pPr>
              <w:spacing w:line="440" w:lineRule="exact"/>
              <w:ind w:right="53" w:rightChars="25"/>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7397" w:type="dxa"/>
            <w:vAlign w:val="center"/>
          </w:tcPr>
          <w:p>
            <w:pPr>
              <w:spacing w:line="5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浏阳市湘赣边秋收起义研学营地配套项目--中央空调、空气能采购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642" w:type="dxa"/>
            <w:vAlign w:val="center"/>
          </w:tcPr>
          <w:p>
            <w:pPr>
              <w:spacing w:line="440" w:lineRule="exact"/>
              <w:ind w:right="53" w:rightChars="25"/>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7397" w:type="dxa"/>
            <w:vAlign w:val="center"/>
          </w:tcPr>
          <w:p>
            <w:pPr>
              <w:spacing w:line="7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642" w:type="dxa"/>
            <w:vAlign w:val="center"/>
          </w:tcPr>
          <w:p>
            <w:pPr>
              <w:spacing w:line="4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投标报价（元）</w:t>
            </w:r>
          </w:p>
        </w:tc>
        <w:tc>
          <w:tcPr>
            <w:tcW w:w="7397"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lang w:val="sq-AL"/>
              </w:rPr>
              <w:t>投标报价：</w:t>
            </w:r>
            <w:r>
              <w:rPr>
                <w:rFonts w:hint="eastAsia" w:ascii="宋体" w:hAnsi="宋体" w:eastAsia="宋体" w:cs="宋体"/>
                <w:color w:val="auto"/>
                <w:sz w:val="24"/>
                <w:highlight w:val="none"/>
              </w:rPr>
              <w:t>小写：              元</w:t>
            </w:r>
            <w:r>
              <w:rPr>
                <w:rFonts w:hint="eastAsia" w:ascii="宋体" w:hAnsi="宋体" w:eastAsia="宋体" w:cs="宋体"/>
                <w:color w:val="auto"/>
                <w:sz w:val="24"/>
                <w:highlight w:val="none"/>
                <w:lang w:val="sq-AL"/>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642" w:type="dxa"/>
            <w:vAlign w:val="center"/>
          </w:tcPr>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服务工期</w:t>
            </w:r>
          </w:p>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承诺</w:t>
            </w:r>
          </w:p>
        </w:tc>
        <w:tc>
          <w:tcPr>
            <w:tcW w:w="7397" w:type="dxa"/>
            <w:vAlign w:val="center"/>
          </w:tcPr>
          <w:p>
            <w:pPr>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收到成交通知书后30日历天内完成供货、安装、调试，达到交付使用标准</w:t>
            </w:r>
            <w:r>
              <w:rPr>
                <w:rFonts w:hint="eastAsia" w:ascii="宋体" w:hAnsi="宋体" w:eastAsia="宋体" w:cs="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642" w:type="dxa"/>
            <w:vAlign w:val="center"/>
          </w:tcPr>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质量要求承诺</w:t>
            </w:r>
          </w:p>
        </w:tc>
        <w:tc>
          <w:tcPr>
            <w:tcW w:w="7397"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642"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质保期</w:t>
            </w:r>
          </w:p>
        </w:tc>
        <w:tc>
          <w:tcPr>
            <w:tcW w:w="7397" w:type="dxa"/>
            <w:vAlign w:val="center"/>
          </w:tcPr>
          <w:p>
            <w:pPr>
              <w:spacing w:line="40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lang w:val="sq-AL" w:eastAsia="zh-CN"/>
              </w:rPr>
              <w:t>整体质保期为正式验收合格之日起12个月。部分设备的质保期与服务厂商承诺的质保期或国家、行业相关强制标准不一致的，以较长期限为准</w:t>
            </w:r>
            <w:r>
              <w:rPr>
                <w:rFonts w:hint="eastAsia" w:ascii="宋体" w:hAnsi="宋体" w:eastAsia="宋体" w:cs="宋体"/>
                <w:color w:val="auto"/>
                <w:sz w:val="24"/>
                <w:highlight w:val="none"/>
                <w:lang w:val="sq-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trPr>
        <w:tc>
          <w:tcPr>
            <w:tcW w:w="1642" w:type="dxa"/>
            <w:vAlign w:val="center"/>
          </w:tcPr>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付款方式</w:t>
            </w:r>
          </w:p>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承诺</w:t>
            </w:r>
          </w:p>
        </w:tc>
        <w:tc>
          <w:tcPr>
            <w:tcW w:w="7397" w:type="dxa"/>
            <w:vAlign w:val="center"/>
          </w:tcPr>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全部货到现场，完成安装调试且预验收合同后支付合同金额的50%；试运行3个月且稳定运行后进行正式验收，正式验收合格后支付至合同金额的70%；经招标人审计后支付至合同结算金额的95%，余款5%作为质保金，在质保期满后15个工作日内（无质量问题、售后服务纠纷及其他经济法律纠纷等）一次性付清余款（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642" w:type="dxa"/>
            <w:vAlign w:val="center"/>
          </w:tcPr>
          <w:p>
            <w:pPr>
              <w:spacing w:line="44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rPr>
              <w:t>其他</w:t>
            </w:r>
          </w:p>
        </w:tc>
        <w:tc>
          <w:tcPr>
            <w:tcW w:w="7397"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响应招标文件要求</w:t>
            </w:r>
          </w:p>
        </w:tc>
      </w:tr>
    </w:tbl>
    <w:p>
      <w:pPr>
        <w:spacing w:line="400" w:lineRule="exact"/>
        <w:jc w:val="center"/>
        <w:rPr>
          <w:rFonts w:ascii="宋体" w:hAnsi="宋体" w:eastAsia="宋体" w:cs="宋体"/>
          <w:color w:val="auto"/>
          <w:sz w:val="24"/>
          <w:highlight w:val="none"/>
          <w:lang w:val="sq-AL"/>
        </w:rPr>
      </w:pPr>
    </w:p>
    <w:p>
      <w:pPr>
        <w:spacing w:line="40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lang w:val="sq-AL"/>
        </w:rPr>
        <w:t>投标人公章：</w:t>
      </w:r>
    </w:p>
    <w:p>
      <w:pPr>
        <w:spacing w:line="400" w:lineRule="exact"/>
        <w:jc w:val="center"/>
        <w:rPr>
          <w:rFonts w:ascii="宋体" w:hAnsi="宋体" w:eastAsia="宋体" w:cs="宋体"/>
          <w:color w:val="auto"/>
          <w:sz w:val="24"/>
          <w:highlight w:val="none"/>
          <w:lang w:val="sq-AL"/>
        </w:rPr>
      </w:pPr>
    </w:p>
    <w:p>
      <w:pPr>
        <w:spacing w:line="40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lang w:val="sq-AL"/>
        </w:rPr>
        <w:t>法定代表人或其委托代理人签字：</w:t>
      </w:r>
    </w:p>
    <w:p>
      <w:pPr>
        <w:spacing w:line="400" w:lineRule="exact"/>
        <w:jc w:val="right"/>
        <w:rPr>
          <w:rFonts w:ascii="宋体" w:hAnsi="宋体" w:eastAsia="宋体" w:cs="宋体"/>
          <w:color w:val="auto"/>
          <w:szCs w:val="21"/>
          <w:highlight w:val="none"/>
          <w:lang w:val="sq-AL"/>
        </w:rPr>
      </w:pPr>
      <w:r>
        <w:rPr>
          <w:rFonts w:hint="eastAsia" w:ascii="宋体" w:hAnsi="宋体" w:eastAsia="宋体" w:cs="宋体"/>
          <w:color w:val="auto"/>
          <w:sz w:val="24"/>
          <w:highlight w:val="none"/>
          <w:lang w:val="sq-AL"/>
        </w:rPr>
        <w:t>年   月    日</w:t>
      </w:r>
    </w:p>
    <w:p>
      <w:pPr>
        <w:adjustRightInd w:val="0"/>
        <w:snapToGrid w:val="0"/>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adjustRightInd w:val="0"/>
        <w:snapToGrid w:val="0"/>
        <w:jc w:val="cente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t xml:space="preserve">分项价格表 </w:t>
      </w:r>
    </w:p>
    <w:p>
      <w:pPr>
        <w:spacing w:line="360" w:lineRule="exact"/>
        <w:ind w:firstLine="241" w:firstLineChars="100"/>
        <w:rPr>
          <w:rFonts w:ascii="宋体" w:hAnsi="宋体" w:eastAsia="宋体" w:cs="宋体"/>
          <w:b/>
          <w:color w:val="auto"/>
          <w:sz w:val="24"/>
          <w:highlight w:val="none"/>
        </w:rPr>
      </w:pPr>
      <w:r>
        <w:rPr>
          <w:rFonts w:hint="eastAsia" w:ascii="宋体" w:hAnsi="宋体" w:eastAsia="宋体" w:cs="宋体"/>
          <w:b/>
          <w:color w:val="auto"/>
          <w:sz w:val="24"/>
          <w:highlight w:val="none"/>
        </w:rPr>
        <w:t>项目名称： 金额单位：元</w:t>
      </w:r>
    </w:p>
    <w:tbl>
      <w:tblPr>
        <w:tblStyle w:val="14"/>
        <w:tblpPr w:leftFromText="180" w:rightFromText="180" w:vertAnchor="text" w:horzAnchor="page" w:tblpX="1221" w:tblpY="209"/>
        <w:tblOverlap w:val="never"/>
        <w:tblW w:w="499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213"/>
        <w:gridCol w:w="819"/>
        <w:gridCol w:w="1056"/>
        <w:gridCol w:w="1006"/>
        <w:gridCol w:w="863"/>
        <w:gridCol w:w="836"/>
        <w:gridCol w:w="1176"/>
        <w:gridCol w:w="133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413"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678"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货物名称</w:t>
            </w:r>
          </w:p>
        </w:tc>
        <w:tc>
          <w:tcPr>
            <w:tcW w:w="460"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品牌</w:t>
            </w:r>
          </w:p>
        </w:tc>
        <w:tc>
          <w:tcPr>
            <w:tcW w:w="545"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规   格</w:t>
            </w:r>
          </w:p>
        </w:tc>
        <w:tc>
          <w:tcPr>
            <w:tcW w:w="563"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参数</w:t>
            </w:r>
          </w:p>
        </w:tc>
        <w:tc>
          <w:tcPr>
            <w:tcW w:w="484"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469"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637"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单价(元)</w:t>
            </w:r>
          </w:p>
        </w:tc>
        <w:tc>
          <w:tcPr>
            <w:tcW w:w="747"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合计(元)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adjustRightInd w:val="0"/>
              <w:snapToGrid w:val="0"/>
              <w:spacing w:line="360" w:lineRule="auto"/>
              <w:jc w:val="center"/>
              <w:rPr>
                <w:rFonts w:ascii="宋体" w:hAnsi="宋体" w:eastAsia="宋体" w:cs="宋体"/>
                <w:color w:val="auto"/>
                <w:sz w:val="32"/>
                <w:szCs w:val="21"/>
                <w:highlight w:val="none"/>
              </w:rPr>
            </w:pPr>
            <w:r>
              <w:rPr>
                <w:rFonts w:hint="eastAsia" w:ascii="宋体" w:hAnsi="宋体" w:eastAsia="宋体" w:cs="宋体"/>
                <w:color w:val="auto"/>
                <w:sz w:val="32"/>
                <w:szCs w:val="21"/>
                <w:highlight w:val="none"/>
              </w:rPr>
              <w:t>合计</w:t>
            </w: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bl>
    <w:p>
      <w:pPr>
        <w:spacing w:line="360" w:lineRule="exact"/>
        <w:ind w:firstLine="241" w:firstLineChars="100"/>
        <w:rPr>
          <w:rFonts w:ascii="宋体" w:hAnsi="宋体" w:eastAsia="宋体" w:cs="宋体"/>
          <w:b/>
          <w:color w:val="auto"/>
          <w:sz w:val="24"/>
          <w:highlight w:val="none"/>
        </w:rPr>
      </w:pPr>
    </w:p>
    <w:p>
      <w:pPr>
        <w:topLinePunct/>
        <w:adjustRightInd w:val="0"/>
        <w:snapToGrid w:val="0"/>
        <w:spacing w:line="360" w:lineRule="auto"/>
        <w:rPr>
          <w:rFonts w:ascii="宋体" w:hAnsi="宋体" w:eastAsia="宋体" w:cs="宋体"/>
          <w:color w:val="auto"/>
          <w:sz w:val="24"/>
          <w:highlight w:val="none"/>
          <w:u w:val="single"/>
        </w:rPr>
      </w:pPr>
      <w:r>
        <w:rPr>
          <w:rFonts w:hint="eastAsia" w:ascii="宋体" w:hAnsi="宋体" w:eastAsia="宋体" w:cs="宋体"/>
          <w:color w:val="auto"/>
          <w:sz w:val="24"/>
          <w:highlight w:val="none"/>
        </w:rPr>
        <w:t>报价金额合计：小写：  大写：</w:t>
      </w:r>
    </w:p>
    <w:p>
      <w:pPr>
        <w:adjustRightInd w:val="0"/>
        <w:snapToGrid w:val="0"/>
        <w:spacing w:line="440" w:lineRule="exact"/>
        <w:ind w:left="-88" w:leftChars="-42"/>
        <w:rPr>
          <w:rFonts w:ascii="宋体" w:hAnsi="宋体" w:eastAsia="宋体" w:cs="宋体"/>
          <w:color w:val="auto"/>
          <w:sz w:val="24"/>
          <w:highlight w:val="none"/>
        </w:rPr>
      </w:pPr>
      <w:r>
        <w:rPr>
          <w:rFonts w:hint="eastAsia" w:ascii="宋体" w:hAnsi="宋体" w:eastAsia="宋体" w:cs="宋体"/>
          <w:color w:val="auto"/>
          <w:sz w:val="24"/>
          <w:highlight w:val="none"/>
        </w:rPr>
        <w:t>说明：</w:t>
      </w:r>
    </w:p>
    <w:p>
      <w:pPr>
        <w:spacing w:after="120"/>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rPr>
        <w:t>1、本表包含招标文件《采购需求》或其他部分对该项目所有要求的详细报价。“合计”及“报价金额合计”应与附投标承诺汇总表“报价”一致；栏目“单价”为全费用综合包干单价，本包含设备及材料购置、产品运输保险保管、安装调试、通过验收、培训、质保期免费保修维护等所有人工、管理、财务、税金、政策性文件规定及合同包含的所有风险、责任等各项所有应有费用以及投标人认为需要的其它费用等一切费用；并应包含从项目中标起到验收止(含保修期）所发生的一切费用。</w:t>
      </w:r>
    </w:p>
    <w:p>
      <w:pPr>
        <w:adjustRightInd w:val="0"/>
        <w:snapToGrid w:val="0"/>
        <w:spacing w:line="360" w:lineRule="auto"/>
        <w:jc w:val="center"/>
        <w:rPr>
          <w:rFonts w:ascii="宋体" w:hAnsi="宋体" w:eastAsia="宋体" w:cs="宋体"/>
          <w:b/>
          <w:color w:val="auto"/>
          <w:sz w:val="32"/>
          <w:szCs w:val="32"/>
          <w:highlight w:val="none"/>
        </w:rPr>
      </w:pPr>
    </w:p>
    <w:p>
      <w:pP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adjustRightInd w:val="0"/>
        <w:snapToGrid w:val="0"/>
        <w:spacing w:line="360" w:lineRule="auto"/>
        <w:jc w:val="center"/>
        <w:rPr>
          <w:rFonts w:ascii="宋体" w:hAnsi="宋体" w:eastAsia="宋体" w:cs="宋体"/>
          <w:b/>
          <w:color w:val="auto"/>
          <w:sz w:val="30"/>
          <w:szCs w:val="30"/>
          <w:highlight w:val="none"/>
        </w:rPr>
      </w:pPr>
      <w:r>
        <w:rPr>
          <w:rFonts w:hint="eastAsia" w:ascii="宋体" w:hAnsi="宋体" w:eastAsia="宋体" w:cs="宋体"/>
          <w:b/>
          <w:color w:val="auto"/>
          <w:sz w:val="32"/>
          <w:szCs w:val="32"/>
          <w:highlight w:val="none"/>
        </w:rPr>
        <w:t>三、货物/</w:t>
      </w:r>
      <w:r>
        <w:rPr>
          <w:rFonts w:hint="eastAsia" w:ascii="宋体" w:hAnsi="宋体" w:eastAsia="宋体" w:cs="宋体"/>
          <w:b/>
          <w:color w:val="auto"/>
          <w:sz w:val="30"/>
          <w:szCs w:val="30"/>
          <w:highlight w:val="none"/>
        </w:rPr>
        <w:t>服务说明</w:t>
      </w:r>
    </w:p>
    <w:p>
      <w:pPr>
        <w:adjustRightInd w:val="0"/>
        <w:snapToGrid w:val="0"/>
        <w:ind w:left="-88" w:leftChars="-42" w:firstLine="281" w:firstLineChars="100"/>
        <w:jc w:val="center"/>
        <w:rPr>
          <w:rFonts w:ascii="宋体" w:hAnsi="宋体" w:eastAsia="宋体" w:cs="宋体"/>
          <w:b/>
          <w:bCs/>
          <w:color w:val="auto"/>
          <w:sz w:val="28"/>
          <w:szCs w:val="28"/>
          <w:highlight w:val="none"/>
        </w:rPr>
      </w:pPr>
    </w:p>
    <w:p>
      <w:pPr>
        <w:adjustRightInd w:val="0"/>
        <w:snapToGrid w:val="0"/>
        <w:ind w:left="-88" w:leftChars="-42" w:firstLine="210" w:firstLineChars="100"/>
        <w:rPr>
          <w:rFonts w:ascii="宋体" w:hAnsi="宋体" w:eastAsia="宋体" w:cs="宋体"/>
          <w:bCs/>
          <w:color w:val="auto"/>
          <w:szCs w:val="21"/>
          <w:highlight w:val="none"/>
        </w:rPr>
      </w:pPr>
    </w:p>
    <w:p>
      <w:pPr>
        <w:adjustRightInd w:val="0"/>
        <w:snapToGrid w:val="0"/>
        <w:ind w:left="-88" w:leftChars="-42" w:firstLine="210" w:firstLineChars="100"/>
        <w:rPr>
          <w:rFonts w:ascii="宋体" w:hAnsi="宋体" w:eastAsia="宋体" w:cs="宋体"/>
          <w:color w:val="auto"/>
          <w:szCs w:val="21"/>
          <w:highlight w:val="none"/>
        </w:rPr>
      </w:pPr>
    </w:p>
    <w:p>
      <w:pPr>
        <w:adjustRightInd w:val="0"/>
        <w:snapToGrid w:val="0"/>
        <w:ind w:left="-88" w:leftChars="-42"/>
        <w:outlineLvl w:val="0"/>
        <w:rPr>
          <w:rFonts w:ascii="宋体" w:hAnsi="宋体" w:eastAsia="宋体" w:cs="宋体"/>
          <w:bCs/>
          <w:color w:val="auto"/>
          <w:sz w:val="24"/>
          <w:highlight w:val="none"/>
        </w:rPr>
      </w:pPr>
    </w:p>
    <w:p>
      <w:pPr>
        <w:adjustRightInd w:val="0"/>
        <w:snapToGrid w:val="0"/>
        <w:rPr>
          <w:rFonts w:ascii="宋体" w:hAnsi="宋体" w:eastAsia="宋体" w:cs="宋体"/>
          <w:color w:val="auto"/>
          <w:sz w:val="24"/>
          <w:highlight w:val="none"/>
        </w:rPr>
      </w:pPr>
      <w:r>
        <w:rPr>
          <w:rFonts w:hint="eastAsia" w:ascii="宋体" w:hAnsi="宋体" w:eastAsia="宋体" w:cs="宋体"/>
          <w:color w:val="auto"/>
          <w:sz w:val="24"/>
          <w:highlight w:val="none"/>
        </w:rPr>
        <w:t>投标人应根据采购需求编制货物说明/服务方案或服务大纲。格式自拟。</w:t>
      </w:r>
    </w:p>
    <w:p>
      <w:pPr>
        <w:adjustRightInd w:val="0"/>
        <w:snapToGrid w:val="0"/>
        <w:rPr>
          <w:rFonts w:ascii="宋体" w:hAnsi="宋体" w:eastAsia="宋体" w:cs="宋体"/>
          <w:color w:val="auto"/>
          <w:sz w:val="24"/>
          <w:highlight w:val="none"/>
        </w:rPr>
      </w:pPr>
    </w:p>
    <w:p>
      <w:pPr>
        <w:adjustRightInd w:val="0"/>
        <w:snapToGrid w:val="0"/>
        <w:rPr>
          <w:rFonts w:ascii="宋体" w:hAnsi="宋体" w:eastAsia="宋体" w:cs="宋体"/>
          <w:color w:val="auto"/>
          <w:sz w:val="24"/>
          <w:highlight w:val="none"/>
        </w:rPr>
      </w:pPr>
    </w:p>
    <w:p>
      <w:pPr>
        <w:adjustRightInd w:val="0"/>
        <w:snapToGrid w:val="0"/>
        <w:rPr>
          <w:rFonts w:ascii="宋体" w:hAnsi="宋体" w:eastAsia="宋体" w:cs="宋体"/>
          <w:color w:val="auto"/>
          <w:sz w:val="24"/>
          <w:highlight w:val="none"/>
        </w:rPr>
      </w:pPr>
    </w:p>
    <w:p>
      <w:pPr>
        <w:adjustRightInd w:val="0"/>
        <w:snapToGrid w:val="0"/>
        <w:spacing w:line="360" w:lineRule="auto"/>
        <w:outlineLvl w:val="0"/>
        <w:rPr>
          <w:rFonts w:ascii="宋体" w:hAnsi="宋体" w:eastAsia="宋体" w:cs="宋体"/>
          <w:bCs/>
          <w:color w:val="auto"/>
          <w:sz w:val="24"/>
          <w:highlight w:val="none"/>
        </w:rPr>
      </w:pPr>
      <w:r>
        <w:rPr>
          <w:rFonts w:hint="eastAsia" w:ascii="宋体" w:hAnsi="宋体" w:eastAsia="宋体" w:cs="宋体"/>
          <w:color w:val="auto"/>
          <w:sz w:val="24"/>
          <w:highlight w:val="none"/>
        </w:rPr>
        <w:t>投标人名称：</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法定代表人或其委托代理人(签字)：</w:t>
      </w:r>
    </w:p>
    <w:p>
      <w:pPr>
        <w:spacing w:line="380" w:lineRule="exact"/>
        <w:rPr>
          <w:rFonts w:ascii="宋体" w:hAnsi="宋体" w:eastAsia="宋体" w:cs="宋体"/>
          <w:color w:val="auto"/>
          <w:szCs w:val="21"/>
          <w:highlight w:val="none"/>
        </w:rPr>
      </w:pPr>
      <w:r>
        <w:rPr>
          <w:rFonts w:hint="eastAsia" w:ascii="宋体" w:hAnsi="宋体" w:eastAsia="宋体" w:cs="宋体"/>
          <w:color w:val="auto"/>
          <w:sz w:val="24"/>
          <w:highlight w:val="none"/>
        </w:rPr>
        <w:t>日 期 ：  年  月  日</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Cs w:val="21"/>
          <w:highlight w:val="none"/>
        </w:rPr>
        <w:br w:type="page"/>
      </w:r>
    </w:p>
    <w:p>
      <w:pPr>
        <w:adjustRightInd w:val="0"/>
        <w:snapToGrid w:val="0"/>
        <w:spacing w:line="360" w:lineRule="auto"/>
        <w:jc w:val="center"/>
        <w:outlineLvl w:val="0"/>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四、商务/技术响应/偏离表</w:t>
      </w:r>
    </w:p>
    <w:tbl>
      <w:tblPr>
        <w:tblStyle w:val="14"/>
        <w:tblW w:w="9985" w:type="dxa"/>
        <w:jc w:val="center"/>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
      <w:tblGrid>
        <w:gridCol w:w="916"/>
        <w:gridCol w:w="2548"/>
        <w:gridCol w:w="2247"/>
        <w:gridCol w:w="2177"/>
        <w:gridCol w:w="1276"/>
        <w:gridCol w:w="821"/>
      </w:tblGrid>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double" w:color="auto" w:sz="4"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548"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采购文件条目号</w:t>
            </w:r>
          </w:p>
        </w:tc>
        <w:tc>
          <w:tcPr>
            <w:tcW w:w="2247"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right="-94" w:rightChars="-45"/>
              <w:jc w:val="center"/>
              <w:rPr>
                <w:rFonts w:ascii="宋体" w:hAnsi="宋体" w:eastAsia="宋体" w:cs="宋体"/>
                <w:color w:val="auto"/>
                <w:sz w:val="24"/>
                <w:highlight w:val="none"/>
              </w:rPr>
            </w:pPr>
            <w:r>
              <w:rPr>
                <w:rFonts w:hint="eastAsia" w:ascii="宋体" w:hAnsi="宋体" w:eastAsia="宋体" w:cs="宋体"/>
                <w:color w:val="auto"/>
                <w:sz w:val="24"/>
                <w:highlight w:val="none"/>
              </w:rPr>
              <w:t>采购文件的商务/技术条款</w:t>
            </w:r>
          </w:p>
        </w:tc>
        <w:tc>
          <w:tcPr>
            <w:tcW w:w="2177"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投标文件的商务/技术条款</w:t>
            </w:r>
          </w:p>
        </w:tc>
        <w:tc>
          <w:tcPr>
            <w:tcW w:w="1276"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响应与偏离</w:t>
            </w:r>
          </w:p>
        </w:tc>
        <w:tc>
          <w:tcPr>
            <w:tcW w:w="821" w:type="dxa"/>
            <w:tcBorders>
              <w:top w:val="double" w:color="auto" w:sz="4"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说明</w:t>
            </w: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double" w:color="auto" w:sz="4"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bl>
    <w:p>
      <w:pPr>
        <w:rPr>
          <w:rFonts w:ascii="宋体" w:hAnsi="宋体" w:eastAsia="宋体" w:cs="宋体"/>
          <w:color w:val="auto"/>
          <w:sz w:val="24"/>
          <w:highlight w:val="none"/>
        </w:rPr>
      </w:pPr>
    </w:p>
    <w:p>
      <w:pPr>
        <w:rPr>
          <w:rFonts w:ascii="宋体" w:hAnsi="宋体" w:eastAsia="宋体" w:cs="宋体"/>
          <w:color w:val="auto"/>
          <w:sz w:val="24"/>
          <w:highlight w:val="none"/>
        </w:rPr>
      </w:pPr>
      <w:r>
        <w:rPr>
          <w:rFonts w:hint="eastAsia" w:ascii="宋体" w:hAnsi="宋体" w:eastAsia="宋体" w:cs="宋体"/>
          <w:color w:val="auto"/>
          <w:sz w:val="24"/>
          <w:highlight w:val="none"/>
        </w:rPr>
        <w:t>注：如无偏离，则必须注明无偏离。</w:t>
      </w:r>
    </w:p>
    <w:p>
      <w:pPr>
        <w:adjustRightInd w:val="0"/>
        <w:snapToGrid w:val="0"/>
        <w:ind w:left="-88" w:leftChars="-42"/>
        <w:rPr>
          <w:rFonts w:ascii="宋体" w:hAnsi="宋体" w:eastAsia="宋体" w:cs="宋体"/>
          <w:color w:val="auto"/>
          <w:sz w:val="24"/>
          <w:highlight w:val="none"/>
        </w:rPr>
      </w:pPr>
    </w:p>
    <w:p>
      <w:pPr>
        <w:adjustRightInd w:val="0"/>
        <w:snapToGrid w:val="0"/>
        <w:ind w:left="-88" w:leftChars="-42"/>
        <w:rPr>
          <w:rFonts w:ascii="宋体" w:hAnsi="宋体" w:eastAsia="宋体" w:cs="宋体"/>
          <w:color w:val="auto"/>
          <w:sz w:val="24"/>
          <w:highlight w:val="none"/>
        </w:rPr>
      </w:pPr>
    </w:p>
    <w:p>
      <w:pPr>
        <w:adjustRightInd w:val="0"/>
        <w:snapToGrid w:val="0"/>
        <w:ind w:left="-88" w:leftChars="-42"/>
        <w:rPr>
          <w:rFonts w:ascii="宋体" w:hAnsi="宋体" w:eastAsia="宋体" w:cs="宋体"/>
          <w:color w:val="auto"/>
          <w:sz w:val="24"/>
          <w:highlight w:val="none"/>
        </w:rPr>
      </w:pPr>
    </w:p>
    <w:p>
      <w:pPr>
        <w:ind w:firstLine="480" w:firstLineChars="200"/>
        <w:rPr>
          <w:rFonts w:ascii="宋体" w:hAnsi="宋体" w:eastAsia="宋体" w:cs="宋体"/>
          <w:color w:val="auto"/>
          <w:sz w:val="24"/>
          <w:highlight w:val="none"/>
        </w:rPr>
      </w:pPr>
    </w:p>
    <w:p>
      <w:pPr>
        <w:ind w:firstLine="480" w:firstLineChars="200"/>
        <w:rPr>
          <w:rFonts w:ascii="宋体" w:hAnsi="宋体" w:eastAsia="宋体" w:cs="宋体"/>
          <w:color w:val="auto"/>
          <w:sz w:val="24"/>
          <w:highlight w:val="none"/>
        </w:rPr>
      </w:pP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法定代表人或其委托代理人(签字)：</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日 期 ：  年  月  日</w:t>
      </w:r>
    </w:p>
    <w:p>
      <w:pPr>
        <w:adjustRightInd w:val="0"/>
        <w:snapToGrid w:val="0"/>
        <w:spacing w:line="360" w:lineRule="auto"/>
        <w:outlineLvl w:val="0"/>
        <w:rPr>
          <w:rFonts w:ascii="宋体" w:hAnsi="宋体" w:eastAsia="宋体" w:cs="宋体"/>
          <w:color w:val="auto"/>
          <w:szCs w:val="21"/>
          <w:highlight w:val="none"/>
        </w:rPr>
      </w:pPr>
    </w:p>
    <w:p>
      <w:pPr>
        <w:spacing w:line="380" w:lineRule="exact"/>
        <w:jc w:val="center"/>
        <w:rPr>
          <w:rFonts w:ascii="宋体" w:hAnsi="宋体" w:eastAsia="宋体" w:cs="宋体"/>
          <w:color w:val="auto"/>
          <w:sz w:val="32"/>
          <w:szCs w:val="21"/>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五、法定代表人身份证明</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单位性质：</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成立时间： 年 月 日</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经营期限：</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（法定代表人签字）</w:t>
      </w:r>
      <w:r>
        <w:rPr>
          <w:rFonts w:hint="eastAsia" w:ascii="宋体" w:hAnsi="宋体" w:eastAsia="宋体" w:cs="宋体"/>
          <w:color w:val="auto"/>
          <w:sz w:val="24"/>
          <w:highlight w:val="none"/>
        </w:rPr>
        <w:t xml:space="preserve"> 性别： 年龄：职务：</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系 （投标人名称）的法定代表人。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特此证明。</w:t>
      </w:r>
    </w:p>
    <w:p>
      <w:pPr>
        <w:spacing w:line="400" w:lineRule="exact"/>
        <w:rPr>
          <w:rFonts w:ascii="宋体" w:hAnsi="宋体" w:eastAsia="宋体" w:cs="宋体"/>
          <w:color w:val="auto"/>
          <w:sz w:val="24"/>
          <w:highlight w:val="none"/>
        </w:rPr>
      </w:pPr>
    </w:p>
    <w:p>
      <w:pPr>
        <w:spacing w:line="400" w:lineRule="exact"/>
        <w:jc w:val="right"/>
        <w:rPr>
          <w:rFonts w:ascii="宋体" w:hAnsi="宋体" w:eastAsia="宋体" w:cs="宋体"/>
          <w:color w:val="auto"/>
          <w:sz w:val="24"/>
          <w:highlight w:val="none"/>
        </w:rPr>
      </w:pP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73"/>
        <w:gridCol w:w="44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0" w:hRule="atLeast"/>
          <w:jc w:val="center"/>
        </w:trPr>
        <w:tc>
          <w:tcPr>
            <w:tcW w:w="4473"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473"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bl>
    <w:p>
      <w:pPr>
        <w:spacing w:line="400" w:lineRule="exact"/>
        <w:jc w:val="right"/>
        <w:rPr>
          <w:rFonts w:ascii="宋体" w:hAnsi="宋体" w:eastAsia="宋体" w:cs="宋体"/>
          <w:color w:val="auto"/>
          <w:sz w:val="24"/>
          <w:highlight w:val="none"/>
        </w:rPr>
      </w:pPr>
    </w:p>
    <w:p>
      <w:pPr>
        <w:spacing w:line="400" w:lineRule="exact"/>
        <w:jc w:val="right"/>
        <w:rPr>
          <w:rFonts w:ascii="宋体" w:hAnsi="宋体" w:eastAsia="宋体" w:cs="宋体"/>
          <w:color w:val="auto"/>
          <w:sz w:val="24"/>
          <w:highlight w:val="none"/>
        </w:rPr>
      </w:pPr>
    </w:p>
    <w:p>
      <w:pPr>
        <w:spacing w:line="360" w:lineRule="auto"/>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                                    投标人：（盖单位章）</w:t>
      </w:r>
    </w:p>
    <w:p>
      <w:pPr>
        <w:spacing w:line="360" w:lineRule="auto"/>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年月日 </w:t>
      </w:r>
    </w:p>
    <w:p>
      <w:pPr>
        <w:spacing w:line="400" w:lineRule="exact"/>
        <w:ind w:right="600"/>
        <w:rPr>
          <w:rFonts w:ascii="宋体" w:hAnsi="宋体" w:eastAsia="宋体" w:cs="宋体"/>
          <w:b/>
          <w:color w:val="auto"/>
          <w:sz w:val="24"/>
          <w:highlight w:val="none"/>
        </w:rPr>
      </w:pPr>
    </w:p>
    <w:p>
      <w:pPr>
        <w:spacing w:line="440" w:lineRule="exact"/>
        <w:ind w:right="600"/>
        <w:rPr>
          <w:rFonts w:ascii="宋体" w:hAnsi="宋体" w:eastAsia="宋体" w:cs="宋体"/>
          <w:b/>
          <w:color w:val="auto"/>
          <w:sz w:val="24"/>
          <w:highlight w:val="none"/>
        </w:rPr>
      </w:pPr>
      <w:bookmarkStart w:id="9" w:name="_Toc281562938"/>
      <w:bookmarkStart w:id="10" w:name="_Toc235592960"/>
      <w:bookmarkStart w:id="11" w:name="_Toc193115823"/>
      <w:r>
        <w:rPr>
          <w:rFonts w:hint="eastAsia" w:ascii="宋体" w:hAnsi="宋体" w:eastAsia="宋体" w:cs="宋体"/>
          <w:b/>
          <w:color w:val="auto"/>
          <w:sz w:val="24"/>
          <w:highlight w:val="none"/>
        </w:rPr>
        <w:t>注：1、法定代表人的签字必须是亲笔签名，不得使用印章签名或其他电子制版签名代替亲笔签名。</w:t>
      </w:r>
    </w:p>
    <w:p>
      <w:pPr>
        <w:spacing w:line="44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2、提供两份原件，一份在开标时提供查验，一份并入投标文件正本中。法定代表人来参加开标，则必须同时携带法定代表人身份证明和本人身份证原件。</w:t>
      </w:r>
    </w:p>
    <w:p>
      <w:pPr>
        <w:spacing w:line="400" w:lineRule="exact"/>
        <w:rPr>
          <w:rFonts w:ascii="宋体" w:hAnsi="宋体" w:eastAsia="宋体" w:cs="宋体"/>
          <w:color w:val="auto"/>
          <w:szCs w:val="21"/>
          <w:highlight w:val="none"/>
        </w:rPr>
      </w:pPr>
    </w:p>
    <w:p>
      <w:pPr>
        <w:spacing w:line="400" w:lineRule="exact"/>
        <w:jc w:val="center"/>
        <w:rPr>
          <w:rFonts w:ascii="宋体" w:hAnsi="宋体" w:eastAsia="宋体" w:cs="宋体"/>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授权委托书</w:t>
      </w:r>
      <w:bookmarkEnd w:id="9"/>
      <w:bookmarkEnd w:id="10"/>
      <w:bookmarkEnd w:id="11"/>
      <w:r>
        <w:rPr>
          <w:rFonts w:hint="eastAsia" w:ascii="宋体" w:hAnsi="宋体" w:eastAsia="宋体" w:cs="宋体"/>
          <w:b/>
          <w:color w:val="auto"/>
          <w:sz w:val="32"/>
          <w:szCs w:val="32"/>
          <w:highlight w:val="none"/>
        </w:rPr>
        <w:t>（如有）</w:t>
      </w:r>
    </w:p>
    <w:p>
      <w:pPr>
        <w:spacing w:line="400" w:lineRule="exact"/>
        <w:rPr>
          <w:rFonts w:ascii="宋体" w:hAnsi="宋体" w:eastAsia="宋体" w:cs="宋体"/>
          <w:color w:val="auto"/>
          <w:sz w:val="32"/>
          <w:szCs w:val="21"/>
          <w:highlight w:val="none"/>
        </w:rPr>
      </w:pPr>
    </w:p>
    <w:p>
      <w:pPr>
        <w:topLinePunct/>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人（姓名）系（投标人名称）的法定代表人，现委托（姓名）为我方代理人。代理人根据授权，以我方名义签署、澄清、说明、补正、递交、撤回、修改（项目名称）投标文件、签订合同和处理有关事宜，其法律后果由我方承担。</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委托期限：。</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附：法定代表人身份证明</w:t>
      </w:r>
    </w:p>
    <w:p>
      <w:pPr>
        <w:spacing w:line="240" w:lineRule="exact"/>
        <w:ind w:firstLine="480" w:firstLineChars="200"/>
        <w:rPr>
          <w:rFonts w:ascii="宋体" w:hAnsi="宋体" w:eastAsia="宋体" w:cs="宋体"/>
          <w:color w:val="auto"/>
          <w:sz w:val="24"/>
          <w:highlight w:val="none"/>
        </w:rPr>
      </w:pPr>
    </w:p>
    <w:p>
      <w:pPr>
        <w:spacing w:line="240" w:lineRule="exact"/>
        <w:ind w:firstLine="480" w:firstLineChars="200"/>
        <w:rPr>
          <w:rFonts w:ascii="宋体" w:hAnsi="宋体" w:eastAsia="宋体" w:cs="宋体"/>
          <w:color w:val="auto"/>
          <w:sz w:val="24"/>
          <w:highlight w:val="none"/>
        </w:rPr>
      </w:pP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61"/>
        <w:gridCol w:w="46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17" w:hRule="atLeast"/>
          <w:jc w:val="center"/>
        </w:trPr>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2" w:hRule="atLeast"/>
          <w:jc w:val="center"/>
        </w:trPr>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代理人身份证（正面）</w:t>
            </w:r>
          </w:p>
        </w:tc>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代理人身份证（背面）</w:t>
            </w:r>
          </w:p>
        </w:tc>
      </w:tr>
    </w:tbl>
    <w:p>
      <w:pPr>
        <w:spacing w:line="240" w:lineRule="exact"/>
        <w:rPr>
          <w:rFonts w:ascii="宋体" w:hAnsi="宋体" w:eastAsia="宋体" w:cs="宋体"/>
          <w:color w:val="auto"/>
          <w:sz w:val="28"/>
          <w:szCs w:val="28"/>
          <w:highlight w:val="none"/>
        </w:rPr>
      </w:pPr>
    </w:p>
    <w:p>
      <w:pPr>
        <w:spacing w:line="240" w:lineRule="exact"/>
        <w:ind w:right="480"/>
        <w:rPr>
          <w:rFonts w:ascii="宋体" w:hAnsi="宋体" w:eastAsia="宋体" w:cs="宋体"/>
          <w:color w:val="auto"/>
          <w:sz w:val="24"/>
          <w:highlight w:val="none"/>
        </w:rPr>
      </w:pPr>
      <w:r>
        <w:rPr>
          <w:rFonts w:hint="eastAsia" w:ascii="宋体" w:hAnsi="宋体" w:eastAsia="宋体" w:cs="宋体"/>
          <w:color w:val="auto"/>
          <w:sz w:val="24"/>
          <w:highlight w:val="none"/>
        </w:rPr>
        <w:t>投标人：（盖单位章）</w:t>
      </w:r>
    </w:p>
    <w:p>
      <w:pPr>
        <w:spacing w:line="240" w:lineRule="exact"/>
        <w:jc w:val="right"/>
        <w:rPr>
          <w:rFonts w:ascii="宋体" w:hAnsi="宋体" w:eastAsia="宋体" w:cs="宋体"/>
          <w:color w:val="auto"/>
          <w:sz w:val="24"/>
          <w:highlight w:val="none"/>
        </w:rPr>
      </w:pPr>
    </w:p>
    <w:p>
      <w:pPr>
        <w:spacing w:line="240" w:lineRule="exact"/>
        <w:ind w:right="480"/>
        <w:rPr>
          <w:rFonts w:ascii="宋体" w:hAnsi="宋体" w:eastAsia="宋体" w:cs="宋体"/>
          <w:color w:val="auto"/>
          <w:sz w:val="24"/>
          <w:highlight w:val="none"/>
        </w:rPr>
      </w:pPr>
      <w:r>
        <w:rPr>
          <w:rFonts w:hint="eastAsia" w:ascii="宋体" w:hAnsi="宋体" w:eastAsia="宋体" w:cs="宋体"/>
          <w:color w:val="auto"/>
          <w:sz w:val="24"/>
          <w:highlight w:val="none"/>
        </w:rPr>
        <w:t>法定代表人：（签字）</w:t>
      </w:r>
    </w:p>
    <w:p>
      <w:pPr>
        <w:spacing w:line="240" w:lineRule="exact"/>
        <w:ind w:right="420"/>
        <w:rPr>
          <w:rFonts w:ascii="宋体" w:hAnsi="宋体" w:eastAsia="宋体" w:cs="宋体"/>
          <w:color w:val="auto"/>
          <w:sz w:val="24"/>
          <w:highlight w:val="none"/>
        </w:rPr>
      </w:pPr>
    </w:p>
    <w:p>
      <w:pPr>
        <w:spacing w:line="240" w:lineRule="exact"/>
        <w:ind w:right="480"/>
        <w:rPr>
          <w:rFonts w:ascii="宋体" w:hAnsi="宋体" w:eastAsia="宋体" w:cs="宋体"/>
          <w:color w:val="auto"/>
          <w:sz w:val="24"/>
          <w:highlight w:val="none"/>
        </w:rPr>
      </w:pPr>
      <w:r>
        <w:rPr>
          <w:rFonts w:hint="eastAsia" w:ascii="宋体" w:hAnsi="宋体" w:eastAsia="宋体" w:cs="宋体"/>
          <w:color w:val="auto"/>
          <w:sz w:val="24"/>
          <w:highlight w:val="none"/>
        </w:rPr>
        <w:t>授权委托代理人：（签字）</w:t>
      </w:r>
    </w:p>
    <w:p>
      <w:pPr>
        <w:spacing w:line="240" w:lineRule="exact"/>
        <w:ind w:right="480"/>
        <w:rPr>
          <w:rFonts w:ascii="宋体" w:hAnsi="宋体" w:eastAsia="宋体" w:cs="宋体"/>
          <w:color w:val="auto"/>
          <w:sz w:val="24"/>
          <w:highlight w:val="none"/>
        </w:rPr>
      </w:pPr>
    </w:p>
    <w:p>
      <w:pPr>
        <w:spacing w:line="240" w:lineRule="exact"/>
        <w:rPr>
          <w:rFonts w:ascii="宋体" w:hAnsi="宋体" w:eastAsia="宋体" w:cs="宋体"/>
          <w:b/>
          <w:bCs/>
          <w:color w:val="auto"/>
          <w:sz w:val="24"/>
          <w:highlight w:val="none"/>
        </w:rPr>
      </w:pPr>
      <w:r>
        <w:rPr>
          <w:rFonts w:hint="eastAsia" w:ascii="宋体" w:hAnsi="宋体" w:eastAsia="宋体" w:cs="宋体"/>
          <w:color w:val="auto"/>
          <w:sz w:val="24"/>
          <w:highlight w:val="none"/>
        </w:rPr>
        <w:t>年月日</w:t>
      </w:r>
    </w:p>
    <w:p>
      <w:pPr>
        <w:spacing w:line="440" w:lineRule="exact"/>
        <w:ind w:firstLine="482" w:firstLineChars="20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rPr>
        <w:t>注：提供两份原件，一份在开标时提供查验，一份并入投标文件正本中。法定代表人授权委托人来参加开标，则必须同时携带法定代表人身份证明和法定代表人授权委托书及被授权人有效身份证原件及被授权人在投标人近三个月内任意一个月的社保证明。</w:t>
      </w:r>
    </w:p>
    <w:p>
      <w:pPr>
        <w:ind w:firstLine="640" w:firstLineChars="200"/>
        <w:rPr>
          <w:rFonts w:ascii="宋体" w:hAnsi="宋体" w:eastAsia="宋体" w:cs="宋体"/>
          <w:color w:val="auto"/>
          <w:sz w:val="32"/>
          <w:highlight w:val="none"/>
        </w:rPr>
      </w:pPr>
    </w:p>
    <w:p>
      <w:pPr>
        <w:overflowPunct w:val="0"/>
        <w:spacing w:line="360" w:lineRule="auto"/>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六、投标人基本情况表及资格审查资料</w:t>
      </w:r>
    </w:p>
    <w:p>
      <w:pPr>
        <w:spacing w:after="120"/>
        <w:ind w:left="420" w:leftChars="200"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（1）投标人基本情况表</w:t>
      </w:r>
    </w:p>
    <w:tbl>
      <w:tblPr>
        <w:tblStyle w:val="14"/>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901"/>
        <w:gridCol w:w="1142"/>
        <w:gridCol w:w="855"/>
        <w:gridCol w:w="585"/>
        <w:gridCol w:w="299"/>
        <w:gridCol w:w="1082"/>
        <w:gridCol w:w="1838"/>
        <w:gridCol w:w="1556"/>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19" w:type="dxa"/>
            <w:gridSpan w:val="2"/>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3963"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838"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590" w:type="dxa"/>
            <w:gridSpan w:val="3"/>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统一信用代码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34"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发证日期</w:t>
            </w:r>
          </w:p>
        </w:tc>
        <w:tc>
          <w:tcPr>
            <w:tcW w:w="3394"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营业范围（主营）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营业范围（兼营）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基本账户开户行及账号</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04"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82"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bl>
    <w:p>
      <w:pPr>
        <w:overflowPunct w:val="0"/>
        <w:spacing w:line="360" w:lineRule="auto"/>
        <w:jc w:val="center"/>
        <w:rPr>
          <w:rFonts w:ascii="宋体" w:hAnsi="宋体" w:eastAsia="宋体" w:cs="宋体"/>
          <w:b/>
          <w:color w:val="auto"/>
          <w:sz w:val="32"/>
          <w:szCs w:val="32"/>
          <w:highlight w:val="none"/>
        </w:rPr>
      </w:pPr>
    </w:p>
    <w:p>
      <w:pPr>
        <w:wordWrap w:val="0"/>
        <w:adjustRightInd w:val="0"/>
        <w:snapToGrid w:val="0"/>
        <w:spacing w:beforeLines="50" w:line="460" w:lineRule="exact"/>
        <w:ind w:firstLine="482" w:firstLineChars="200"/>
        <w:jc w:val="center"/>
        <w:rPr>
          <w:rFonts w:ascii="宋体" w:hAnsi="宋体" w:eastAsia="宋体" w:cs="宋体"/>
          <w:bCs/>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bCs/>
          <w:color w:val="auto"/>
          <w:sz w:val="24"/>
          <w:highlight w:val="none"/>
        </w:rPr>
        <w:t>供应商相关满足资格条件相关资料复印件。</w:t>
      </w:r>
    </w:p>
    <w:p>
      <w:pPr>
        <w:overflowPunct w:val="0"/>
        <w:spacing w:line="360" w:lineRule="auto"/>
        <w:jc w:val="center"/>
        <w:rPr>
          <w:rFonts w:ascii="宋体" w:hAnsi="宋体" w:eastAsia="宋体" w:cs="宋体"/>
          <w:b/>
          <w:color w:val="auto"/>
          <w:sz w:val="32"/>
          <w:szCs w:val="32"/>
          <w:highlight w:val="none"/>
        </w:rPr>
      </w:pPr>
    </w:p>
    <w:p>
      <w:pPr>
        <w:spacing w:line="480" w:lineRule="exact"/>
        <w:rPr>
          <w:rFonts w:ascii="宋体" w:hAnsi="宋体" w:eastAsia="宋体" w:cs="宋体"/>
          <w:color w:val="auto"/>
          <w:sz w:val="30"/>
          <w:szCs w:val="30"/>
          <w:highlight w:val="none"/>
        </w:rPr>
      </w:pPr>
    </w:p>
    <w:p>
      <w:pPr>
        <w:spacing w:line="480" w:lineRule="exact"/>
        <w:rPr>
          <w:rFonts w:ascii="宋体" w:hAnsi="宋体" w:eastAsia="宋体" w:cs="宋体"/>
          <w:color w:val="auto"/>
          <w:sz w:val="30"/>
          <w:szCs w:val="30"/>
          <w:highlight w:val="none"/>
        </w:rPr>
      </w:pPr>
    </w:p>
    <w:p>
      <w:pPr>
        <w:spacing w:line="480" w:lineRule="exact"/>
        <w:rPr>
          <w:rFonts w:ascii="宋体" w:hAnsi="宋体" w:eastAsia="宋体" w:cs="宋体"/>
          <w:color w:val="auto"/>
          <w:sz w:val="30"/>
          <w:szCs w:val="30"/>
          <w:highlight w:val="none"/>
        </w:rPr>
      </w:pPr>
    </w:p>
    <w:p>
      <w:pPr>
        <w:adjustRightInd w:val="0"/>
        <w:snapToGrid w:val="0"/>
        <w:spacing w:line="360" w:lineRule="auto"/>
        <w:outlineLvl w:val="0"/>
        <w:rPr>
          <w:rFonts w:ascii="宋体" w:hAnsi="宋体" w:eastAsia="宋体" w:cs="宋体"/>
          <w:b/>
          <w:color w:val="auto"/>
          <w:sz w:val="24"/>
          <w:highlight w:val="none"/>
        </w:rPr>
      </w:pPr>
    </w:p>
    <w:p>
      <w:pPr>
        <w:spacing w:line="420" w:lineRule="exact"/>
        <w:ind w:firstLine="472" w:firstLineChars="200"/>
        <w:rPr>
          <w:rFonts w:ascii="宋体" w:hAnsi="宋体" w:eastAsia="宋体" w:cs="宋体"/>
          <w:color w:val="auto"/>
          <w:spacing w:val="-2"/>
          <w:sz w:val="24"/>
          <w:highlight w:val="none"/>
        </w:rPr>
        <w:sectPr>
          <w:footerReference r:id="rId8" w:type="first"/>
          <w:footerReference r:id="rId7" w:type="default"/>
          <w:pgSz w:w="11905" w:h="16838"/>
          <w:pgMar w:top="1531" w:right="1531" w:bottom="1531" w:left="1531" w:header="850" w:footer="992" w:gutter="0"/>
          <w:pgNumType w:fmt="decimal"/>
          <w:cols w:space="0" w:num="1"/>
          <w:rtlGutter w:val="0"/>
          <w:docGrid w:type="lines" w:linePitch="315" w:charSpace="0"/>
        </w:sectPr>
      </w:pPr>
    </w:p>
    <w:p>
      <w:pPr>
        <w:spacing w:line="420" w:lineRule="exact"/>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七、投标人认为需要提供的其它资料</w:t>
      </w:r>
    </w:p>
    <w:p>
      <w:pPr>
        <w:rPr>
          <w:rFonts w:ascii="宋体" w:hAnsi="宋体" w:eastAsia="宋体" w:cs="宋体"/>
          <w:color w:val="auto"/>
          <w:sz w:val="32"/>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color w:val="auto"/>
          <w:highlight w:val="none"/>
        </w:rPr>
      </w:pPr>
    </w:p>
    <w:sectPr>
      <w:footerReference r:id="rId10" w:type="first"/>
      <w:footerReference r:id="rId9" w:type="default"/>
      <w:pgSz w:w="11905" w:h="16838"/>
      <w:pgMar w:top="1531" w:right="1531" w:bottom="1531" w:left="1531" w:header="850"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320"/>
        <w:tab w:val="right" w:pos="8640"/>
      </w:tabs>
      <w:snapToGrid w:val="0"/>
      <w:jc w:val="left"/>
      <w:rPr>
        <w:rFonts w:ascii="仿宋_GB2312" w:hAnsi="Calibri" w:eastAsia="仿宋_GB2312"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320"/>
        <w:tab w:val="right" w:pos="8640"/>
      </w:tabs>
      <w:snapToGrid w:val="0"/>
      <w:jc w:val="left"/>
      <w:rPr>
        <w:rFonts w:ascii="仿宋_GB2312" w:hAnsi="Calibri" w:eastAsia="仿宋_GB2312"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仿宋_GB2312" w:hAnsi="Calibri" w:eastAsia="仿宋_GB2312"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仿宋_GB2312" w:hAnsi="Calibri" w:eastAsia="仿宋_GB2312" w:cs="Times New Roman"/>
        <w:sz w:val="18"/>
        <w:szCs w:val="18"/>
      </w:rPr>
    </w:pPr>
    <w:r>
      <w:rPr>
        <w:rFonts w:ascii="仿宋_GB2312" w:hAnsi="Calibri" w:eastAsia="仿宋_GB2312" w:cs="Times New Roman"/>
        <w:sz w:val="18"/>
        <w:szCs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jc w:val="left"/>
                            <w:rPr>
                              <w:rFonts w:ascii="仿宋_GB2312" w:hAnsi="Calibri" w:eastAsia="仿宋_GB2312" w:cs="Times New Roman"/>
                              <w:sz w:val="18"/>
                              <w:szCs w:val="18"/>
                            </w:rPr>
                          </w:pPr>
                          <w:r>
                            <w:rPr>
                              <w:rFonts w:ascii="仿宋_GB2312" w:hAnsi="Calibri" w:eastAsia="仿宋_GB2312" w:cs="Times New Roman"/>
                              <w:sz w:val="18"/>
                              <w:szCs w:val="18"/>
                            </w:rPr>
                            <w:fldChar w:fldCharType="begin"/>
                          </w:r>
                          <w:r>
                            <w:rPr>
                              <w:rFonts w:ascii="仿宋_GB2312" w:hAnsi="Calibri" w:eastAsia="仿宋_GB2312" w:cs="Times New Roman"/>
                              <w:sz w:val="18"/>
                              <w:szCs w:val="18"/>
                            </w:rPr>
                            <w:instrText xml:space="preserve"> PAGE  \* MERGEFORMAT </w:instrText>
                          </w:r>
                          <w:r>
                            <w:rPr>
                              <w:rFonts w:ascii="仿宋_GB2312" w:hAnsi="Calibri" w:eastAsia="仿宋_GB2312" w:cs="Times New Roman"/>
                              <w:sz w:val="18"/>
                              <w:szCs w:val="18"/>
                            </w:rPr>
                            <w:fldChar w:fldCharType="separate"/>
                          </w:r>
                          <w:r>
                            <w:rPr>
                              <w:rFonts w:ascii="仿宋_GB2312" w:hAnsi="Calibri" w:eastAsia="仿宋_GB2312" w:cs="Times New Roman"/>
                              <w:sz w:val="18"/>
                              <w:szCs w:val="18"/>
                            </w:rPr>
                            <w:t>1</w:t>
                          </w:r>
                          <w:r>
                            <w:rPr>
                              <w:rFonts w:ascii="仿宋_GB2312" w:hAnsi="Calibri" w:eastAsia="仿宋_GB2312" w:cs="Times New Roman"/>
                              <w:sz w:val="18"/>
                              <w:szCs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jNV8zXAQAAsQ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duULPIyzDiJ09R7suK4G2ei&#10;O9edkOeAC9FSi/tPif5oUe+0O4sRFmO3GAcf1L7Py5Vqgb89RGwu95wqTLDINTk4ycx63rq0Kv/6&#10;OevxT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BIzVfM1wEAALEDAAAOAAAAAAAAAAEA&#10;IAAAACIBAABkcnMvZTJvRG9jLnhtbFBLBQYAAAAABgAGAFkBAABrBQAAAAA=&#10;">
              <v:fill on="f" focussize="0,0"/>
              <v:stroke on="f" weight="1.25pt"/>
              <v:imagedata o:title=""/>
              <o:lock v:ext="edit" aspectratio="f"/>
              <v:textbox inset="0mm,0mm,0mm,0mm" style="mso-fit-shape-to-text:t;">
                <w:txbxContent>
                  <w:p>
                    <w:pPr>
                      <w:snapToGrid w:val="0"/>
                      <w:jc w:val="left"/>
                      <w:rPr>
                        <w:rFonts w:ascii="仿宋_GB2312" w:hAnsi="Calibri" w:eastAsia="仿宋_GB2312" w:cs="Times New Roman"/>
                        <w:sz w:val="18"/>
                        <w:szCs w:val="18"/>
                      </w:rPr>
                    </w:pPr>
                    <w:r>
                      <w:rPr>
                        <w:rFonts w:ascii="仿宋_GB2312" w:hAnsi="Calibri" w:eastAsia="仿宋_GB2312" w:cs="Times New Roman"/>
                        <w:sz w:val="18"/>
                        <w:szCs w:val="18"/>
                      </w:rPr>
                      <w:fldChar w:fldCharType="begin"/>
                    </w:r>
                    <w:r>
                      <w:rPr>
                        <w:rFonts w:ascii="仿宋_GB2312" w:hAnsi="Calibri" w:eastAsia="仿宋_GB2312" w:cs="Times New Roman"/>
                        <w:sz w:val="18"/>
                        <w:szCs w:val="18"/>
                      </w:rPr>
                      <w:instrText xml:space="preserve"> PAGE  \* MERGEFORMAT </w:instrText>
                    </w:r>
                    <w:r>
                      <w:rPr>
                        <w:rFonts w:ascii="仿宋_GB2312" w:hAnsi="Calibri" w:eastAsia="仿宋_GB2312" w:cs="Times New Roman"/>
                        <w:sz w:val="18"/>
                        <w:szCs w:val="18"/>
                      </w:rPr>
                      <w:fldChar w:fldCharType="separate"/>
                    </w:r>
                    <w:r>
                      <w:rPr>
                        <w:rFonts w:ascii="仿宋_GB2312" w:hAnsi="Calibri" w:eastAsia="仿宋_GB2312" w:cs="Times New Roman"/>
                        <w:sz w:val="18"/>
                        <w:szCs w:val="18"/>
                      </w:rPr>
                      <w:t>1</w:t>
                    </w:r>
                    <w:r>
                      <w:rPr>
                        <w:rFonts w:ascii="仿宋_GB2312" w:hAnsi="Calibri" w:eastAsia="仿宋_GB2312" w:cs="Times New Roman"/>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rPr>
        <w:rFonts w:ascii="宋体" w:hAnsi="宋体" w:eastAsia="宋体" w:cs="宋体"/>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7106"/>
      </w:tabs>
      <w:snapToGrid w:val="0"/>
      <w:ind w:right="360"/>
      <w:jc w:val="left"/>
      <w:rPr>
        <w:rFonts w:ascii="仿宋_GB2312" w:hAnsi="Calibri" w:eastAsia="仿宋_GB2312" w:cs="Times New Roman"/>
        <w:sz w:val="18"/>
        <w:szCs w:val="18"/>
      </w:rPr>
    </w:pPr>
    <w:r>
      <w:rPr>
        <w:rFonts w:ascii="仿宋_GB2312" w:hAnsi="Calibri" w:eastAsia="仿宋_GB2312" w:cs="Times New Roman"/>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a:effectLst/>
                    </wps:spPr>
                    <wps:txbx>
                      <w:txbxContent>
                        <w:p>
                          <w:pPr>
                            <w:snapToGrid w:val="0"/>
                            <w:rPr>
                              <w:rFonts w:ascii="仿宋_GB2312" w:hAnsi="Times New Roman" w:eastAsia="仿宋_GB2312" w:cs="Times New Roman"/>
                              <w:sz w:val="18"/>
                            </w:rPr>
                          </w:pPr>
                          <w:r>
                            <w:rPr>
                              <w:rFonts w:hint="eastAsia" w:ascii="仿宋_GB2312" w:hAnsi="Times New Roman" w:eastAsia="仿宋_GB2312" w:cs="Times New Roman"/>
                              <w:sz w:val="18"/>
                            </w:rPr>
                            <w:fldChar w:fldCharType="begin"/>
                          </w:r>
                          <w:r>
                            <w:rPr>
                              <w:rFonts w:hint="eastAsia" w:ascii="仿宋_GB2312" w:hAnsi="Times New Roman" w:eastAsia="仿宋_GB2312" w:cs="Times New Roman"/>
                              <w:sz w:val="18"/>
                            </w:rPr>
                            <w:instrText xml:space="preserve"> PAGE  \* MERGEFORMAT </w:instrText>
                          </w:r>
                          <w:r>
                            <w:rPr>
                              <w:rFonts w:hint="eastAsia" w:ascii="仿宋_GB2312" w:hAnsi="Times New Roman" w:eastAsia="仿宋_GB2312" w:cs="Times New Roman"/>
                              <w:sz w:val="18"/>
                            </w:rPr>
                            <w:fldChar w:fldCharType="separate"/>
                          </w:r>
                          <w:r>
                            <w:rPr>
                              <w:rFonts w:ascii="仿宋_GB2312" w:hAnsi="Times New Roman" w:eastAsia="仿宋_GB2312" w:cs="Times New Roman"/>
                              <w:sz w:val="18"/>
                            </w:rPr>
                            <w:t>27</w:t>
                          </w:r>
                          <w:r>
                            <w:rPr>
                              <w:rFonts w:hint="eastAsia" w:ascii="仿宋_GB2312" w:hAnsi="Times New Roman" w:eastAsia="仿宋_GB2312" w:cs="Times New Roman"/>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BmJfqZDwIAABAEAAAOAAAAZHJzL2Uyb0RvYy54bWytU82O0zAQviPx&#10;DpbvNO3SAhs1XS1bFSEtP9LCA7iO01jEHmvsNlkeAN5gT1y481x9DsZOUpblsgcu0cSe+Wa+bz4v&#10;LzrTsINCr8EWfDaZcqashFLbXcE/f9o8e8WZD8KWogGrCn6rPL9YPX2ybF2uzqCGplTICMT6vHUF&#10;r0NweZZ5WSsj/AScsnRZARoR6Bd3WYmiJXTTZGfT6YusBSwdglTe0+m6v+QDIj4GEKpKS7UGuTfK&#10;hh4VVSMCUfK1dp6v0rRVpWT4UFVeBdYUnJiG9KUmFG/jN1stRb5D4WothxHEY0Z4wMkIbanpCWot&#10;gmB71P9AGS0RPFRhIsFkPZGkCLGYTR9oc1MLpxIXktq7k+j+/8HK94ePyHRZ8DlnVhha+PHu+/HH&#10;r+PPb2we5WmdzynrxlFe6F5DR6ZJVL27BvnFMwtXtbA7dYkIba1ESePNYmV2r7TH8RFk276DkvqI&#10;fYAE1FVoonakBiN0Ws3taTWqC0zGlrP5+fMFZ5KuZvOX54tF6iDysdihD28UGBaDgiNtPoGLw7UP&#10;cRiRjymxl4WNbpq0/cb+dUCJ/YlK9hmqI5U4fc8jdNtukGYL5S2RQuitRQ+LghrwK2ct2argll4R&#10;Z81bS7JEB44BjsF2DISVVFjwwFkfXoXeqXuHelcT7ij8JUm30YlWHKyfYRCcjJLYDqaOTrz/n7L+&#10;POT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ulvw/RAAAAAwEAAA8AAAAAAAAAAQAgAAAAIgAA&#10;AGRycy9kb3ducmV2LnhtbFBLAQIUABQAAAAIAIdO4kBmJfqZDwIAABAEAAAOAAAAAAAAAAEAIAAA&#10;ACABAABkcnMvZTJvRG9jLnhtbFBLBQYAAAAABgAGAFkBAAChBQAAAAA=&#10;">
              <v:fill on="f" focussize="0,0"/>
              <v:stroke on="f"/>
              <v:imagedata o:title=""/>
              <o:lock v:ext="edit" aspectratio="f"/>
              <v:textbox inset="0mm,0mm,0mm,0mm" style="mso-fit-shape-to-text:t;">
                <w:txbxContent>
                  <w:p>
                    <w:pPr>
                      <w:snapToGrid w:val="0"/>
                      <w:rPr>
                        <w:rFonts w:ascii="仿宋_GB2312" w:hAnsi="Times New Roman" w:eastAsia="仿宋_GB2312" w:cs="Times New Roman"/>
                        <w:sz w:val="18"/>
                      </w:rPr>
                    </w:pPr>
                    <w:r>
                      <w:rPr>
                        <w:rFonts w:hint="eastAsia" w:ascii="仿宋_GB2312" w:hAnsi="Times New Roman" w:eastAsia="仿宋_GB2312" w:cs="Times New Roman"/>
                        <w:sz w:val="18"/>
                      </w:rPr>
                      <w:fldChar w:fldCharType="begin"/>
                    </w:r>
                    <w:r>
                      <w:rPr>
                        <w:rFonts w:hint="eastAsia" w:ascii="仿宋_GB2312" w:hAnsi="Times New Roman" w:eastAsia="仿宋_GB2312" w:cs="Times New Roman"/>
                        <w:sz w:val="18"/>
                      </w:rPr>
                      <w:instrText xml:space="preserve"> PAGE  \* MERGEFORMAT </w:instrText>
                    </w:r>
                    <w:r>
                      <w:rPr>
                        <w:rFonts w:hint="eastAsia" w:ascii="仿宋_GB2312" w:hAnsi="Times New Roman" w:eastAsia="仿宋_GB2312" w:cs="Times New Roman"/>
                        <w:sz w:val="18"/>
                      </w:rPr>
                      <w:fldChar w:fldCharType="separate"/>
                    </w:r>
                    <w:r>
                      <w:rPr>
                        <w:rFonts w:ascii="仿宋_GB2312" w:hAnsi="Times New Roman" w:eastAsia="仿宋_GB2312" w:cs="Times New Roman"/>
                        <w:sz w:val="18"/>
                      </w:rPr>
                      <w:t>27</w:t>
                    </w:r>
                    <w:r>
                      <w:rPr>
                        <w:rFonts w:hint="eastAsia" w:ascii="仿宋_GB2312" w:hAnsi="Times New Roman" w:eastAsia="仿宋_GB2312" w:cs="Times New Roman"/>
                        <w:sz w:val="18"/>
                      </w:rPr>
                      <w:fldChar w:fldCharType="end"/>
                    </w:r>
                  </w:p>
                </w:txbxContent>
              </v:textbox>
            </v:shape>
          </w:pict>
        </mc:Fallback>
      </mc:AlternateContent>
    </w:r>
    <w:r>
      <w:rPr>
        <w:rFonts w:ascii="仿宋_GB2312" w:hAnsi="Calibri" w:eastAsia="仿宋_GB2312" w:cs="Times New Roman"/>
        <w:sz w:val="18"/>
        <w:szCs w:val="1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3C0261"/>
    <w:multiLevelType w:val="singleLevel"/>
    <w:tmpl w:val="1D3C0261"/>
    <w:lvl w:ilvl="0" w:tentative="0">
      <w:start w:val="1"/>
      <w:numFmt w:val="chineseCounting"/>
      <w:suff w:val="nothing"/>
      <w:lvlText w:val="%1、"/>
      <w:lvlJc w:val="left"/>
      <w:rPr>
        <w:rFonts w:hint="eastAsia"/>
      </w:rPr>
    </w:lvl>
  </w:abstractNum>
  <w:abstractNum w:abstractNumId="1">
    <w:nsid w:val="6BAC26DB"/>
    <w:multiLevelType w:val="singleLevel"/>
    <w:tmpl w:val="6BAC26D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8"/>
  <w:displayHorizontalDrawingGridEvery w:val="1"/>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wNjE0MGJhMDU3YzRkYmJhMjE3ZDgyNTcxYWQ0NWEifQ=="/>
  </w:docVars>
  <w:rsids>
    <w:rsidRoot w:val="6EDB6AE2"/>
    <w:rsid w:val="00073C0C"/>
    <w:rsid w:val="00074DA8"/>
    <w:rsid w:val="00141169"/>
    <w:rsid w:val="002632C8"/>
    <w:rsid w:val="00264799"/>
    <w:rsid w:val="002B53B8"/>
    <w:rsid w:val="002F4BBB"/>
    <w:rsid w:val="00411A0E"/>
    <w:rsid w:val="00425BC0"/>
    <w:rsid w:val="00484466"/>
    <w:rsid w:val="004A50B7"/>
    <w:rsid w:val="005D0FFE"/>
    <w:rsid w:val="0080251E"/>
    <w:rsid w:val="008E44E8"/>
    <w:rsid w:val="00AE1B7A"/>
    <w:rsid w:val="00B664CC"/>
    <w:rsid w:val="00BF0E2A"/>
    <w:rsid w:val="00C04C98"/>
    <w:rsid w:val="00E04306"/>
    <w:rsid w:val="00EF7472"/>
    <w:rsid w:val="00F26064"/>
    <w:rsid w:val="00F3325A"/>
    <w:rsid w:val="00FB537B"/>
    <w:rsid w:val="00FD1FB2"/>
    <w:rsid w:val="016A347B"/>
    <w:rsid w:val="022B1413"/>
    <w:rsid w:val="025179BA"/>
    <w:rsid w:val="0257598A"/>
    <w:rsid w:val="029F039A"/>
    <w:rsid w:val="02A86215"/>
    <w:rsid w:val="02E3341B"/>
    <w:rsid w:val="02E66FBD"/>
    <w:rsid w:val="02ED4364"/>
    <w:rsid w:val="02F2197A"/>
    <w:rsid w:val="035241C7"/>
    <w:rsid w:val="03F139E0"/>
    <w:rsid w:val="03F31506"/>
    <w:rsid w:val="042D3D65"/>
    <w:rsid w:val="044B6DCB"/>
    <w:rsid w:val="04A17FBB"/>
    <w:rsid w:val="05066B4B"/>
    <w:rsid w:val="062815F7"/>
    <w:rsid w:val="07820F75"/>
    <w:rsid w:val="07EA0E72"/>
    <w:rsid w:val="088017D6"/>
    <w:rsid w:val="09095327"/>
    <w:rsid w:val="09341A9E"/>
    <w:rsid w:val="0962293F"/>
    <w:rsid w:val="09D9119E"/>
    <w:rsid w:val="0A140428"/>
    <w:rsid w:val="0AD83AC6"/>
    <w:rsid w:val="0B785A87"/>
    <w:rsid w:val="0C3C77C2"/>
    <w:rsid w:val="0CB437FC"/>
    <w:rsid w:val="0DC83553"/>
    <w:rsid w:val="0DD028B8"/>
    <w:rsid w:val="0E8F4521"/>
    <w:rsid w:val="0E945864"/>
    <w:rsid w:val="0EBB70C4"/>
    <w:rsid w:val="0F3550C8"/>
    <w:rsid w:val="0FC46EA3"/>
    <w:rsid w:val="0FF22291"/>
    <w:rsid w:val="0FFF4F13"/>
    <w:rsid w:val="101D790A"/>
    <w:rsid w:val="10432F11"/>
    <w:rsid w:val="1055163A"/>
    <w:rsid w:val="11083DF3"/>
    <w:rsid w:val="11242DF5"/>
    <w:rsid w:val="112C593C"/>
    <w:rsid w:val="119C6247"/>
    <w:rsid w:val="11B06553"/>
    <w:rsid w:val="11B5429E"/>
    <w:rsid w:val="128B2877"/>
    <w:rsid w:val="13573354"/>
    <w:rsid w:val="141348F8"/>
    <w:rsid w:val="14151024"/>
    <w:rsid w:val="142739AB"/>
    <w:rsid w:val="145F04F1"/>
    <w:rsid w:val="14C60571"/>
    <w:rsid w:val="16510BF8"/>
    <w:rsid w:val="168E3310"/>
    <w:rsid w:val="170A0BE8"/>
    <w:rsid w:val="170D2487"/>
    <w:rsid w:val="17397720"/>
    <w:rsid w:val="177F61D5"/>
    <w:rsid w:val="189B61E4"/>
    <w:rsid w:val="18BC10DA"/>
    <w:rsid w:val="1917583F"/>
    <w:rsid w:val="19B874E6"/>
    <w:rsid w:val="1A720AEE"/>
    <w:rsid w:val="1A954C6D"/>
    <w:rsid w:val="1B726396"/>
    <w:rsid w:val="1B7E3A6F"/>
    <w:rsid w:val="1BC021BE"/>
    <w:rsid w:val="1BE16B4B"/>
    <w:rsid w:val="1C5648D0"/>
    <w:rsid w:val="1C6F24E2"/>
    <w:rsid w:val="1C907DE2"/>
    <w:rsid w:val="1C9D605B"/>
    <w:rsid w:val="1CEE68B6"/>
    <w:rsid w:val="1DA13929"/>
    <w:rsid w:val="1DD71A40"/>
    <w:rsid w:val="1E026ABD"/>
    <w:rsid w:val="1EB51737"/>
    <w:rsid w:val="1F6244B2"/>
    <w:rsid w:val="1F675673"/>
    <w:rsid w:val="1F6D7F66"/>
    <w:rsid w:val="1F8F2C28"/>
    <w:rsid w:val="201D476F"/>
    <w:rsid w:val="203171E6"/>
    <w:rsid w:val="20803CC9"/>
    <w:rsid w:val="20893CDB"/>
    <w:rsid w:val="209E6A67"/>
    <w:rsid w:val="2107263D"/>
    <w:rsid w:val="211803A6"/>
    <w:rsid w:val="217355DC"/>
    <w:rsid w:val="21A32365"/>
    <w:rsid w:val="22071DB9"/>
    <w:rsid w:val="22A36827"/>
    <w:rsid w:val="23636EA1"/>
    <w:rsid w:val="23E65186"/>
    <w:rsid w:val="24374FE7"/>
    <w:rsid w:val="243A027A"/>
    <w:rsid w:val="24765B0F"/>
    <w:rsid w:val="24881D2D"/>
    <w:rsid w:val="24A26904"/>
    <w:rsid w:val="25D307CE"/>
    <w:rsid w:val="25DC5E46"/>
    <w:rsid w:val="25F403A5"/>
    <w:rsid w:val="26124D65"/>
    <w:rsid w:val="262E1D4D"/>
    <w:rsid w:val="26F95BBE"/>
    <w:rsid w:val="277F5534"/>
    <w:rsid w:val="27842A7A"/>
    <w:rsid w:val="28212236"/>
    <w:rsid w:val="28441A80"/>
    <w:rsid w:val="29581C87"/>
    <w:rsid w:val="29693E94"/>
    <w:rsid w:val="296C2E8C"/>
    <w:rsid w:val="29A5770C"/>
    <w:rsid w:val="29EF3C6E"/>
    <w:rsid w:val="2A2D4934"/>
    <w:rsid w:val="2A497953"/>
    <w:rsid w:val="2BE87373"/>
    <w:rsid w:val="2C0564E9"/>
    <w:rsid w:val="2C6C370D"/>
    <w:rsid w:val="2DBF0527"/>
    <w:rsid w:val="2DE53D06"/>
    <w:rsid w:val="2E701821"/>
    <w:rsid w:val="2E92378A"/>
    <w:rsid w:val="2F611C76"/>
    <w:rsid w:val="2FF124EE"/>
    <w:rsid w:val="302B327D"/>
    <w:rsid w:val="30F71D86"/>
    <w:rsid w:val="318D6246"/>
    <w:rsid w:val="31CB6D6E"/>
    <w:rsid w:val="32A23F73"/>
    <w:rsid w:val="33095248"/>
    <w:rsid w:val="332E1DFE"/>
    <w:rsid w:val="339613FE"/>
    <w:rsid w:val="33F151B2"/>
    <w:rsid w:val="348744BB"/>
    <w:rsid w:val="35D71366"/>
    <w:rsid w:val="3757357E"/>
    <w:rsid w:val="382E6BCD"/>
    <w:rsid w:val="38596F16"/>
    <w:rsid w:val="38E86458"/>
    <w:rsid w:val="3902576C"/>
    <w:rsid w:val="390457DD"/>
    <w:rsid w:val="395835DE"/>
    <w:rsid w:val="39D54D65"/>
    <w:rsid w:val="39E15381"/>
    <w:rsid w:val="3A23599A"/>
    <w:rsid w:val="3A5835DF"/>
    <w:rsid w:val="3AEC66D3"/>
    <w:rsid w:val="3B292616"/>
    <w:rsid w:val="3B4E3445"/>
    <w:rsid w:val="3B8D6CB0"/>
    <w:rsid w:val="3BF52D0E"/>
    <w:rsid w:val="3C096E11"/>
    <w:rsid w:val="3C0D7E40"/>
    <w:rsid w:val="3CBC3E83"/>
    <w:rsid w:val="3CC1358A"/>
    <w:rsid w:val="3CE5162C"/>
    <w:rsid w:val="3D0575D8"/>
    <w:rsid w:val="3D934BE4"/>
    <w:rsid w:val="3D9646D4"/>
    <w:rsid w:val="3DC56B27"/>
    <w:rsid w:val="3E6B3DB3"/>
    <w:rsid w:val="3E8F54E1"/>
    <w:rsid w:val="3ECB78C6"/>
    <w:rsid w:val="3F0F0517"/>
    <w:rsid w:val="3F5B3E28"/>
    <w:rsid w:val="3F903830"/>
    <w:rsid w:val="40361C2C"/>
    <w:rsid w:val="406E36E7"/>
    <w:rsid w:val="407C4056"/>
    <w:rsid w:val="40932DFF"/>
    <w:rsid w:val="41FA46E1"/>
    <w:rsid w:val="42075BA1"/>
    <w:rsid w:val="42907F08"/>
    <w:rsid w:val="433B1FA6"/>
    <w:rsid w:val="43632F12"/>
    <w:rsid w:val="43A827FA"/>
    <w:rsid w:val="43E50164"/>
    <w:rsid w:val="44380293"/>
    <w:rsid w:val="44C814FE"/>
    <w:rsid w:val="458C5BFA"/>
    <w:rsid w:val="463C33B6"/>
    <w:rsid w:val="4645313C"/>
    <w:rsid w:val="46EC473D"/>
    <w:rsid w:val="47071753"/>
    <w:rsid w:val="476D64A6"/>
    <w:rsid w:val="47833F1C"/>
    <w:rsid w:val="479C4FDD"/>
    <w:rsid w:val="47C84024"/>
    <w:rsid w:val="47F46BC7"/>
    <w:rsid w:val="487E491C"/>
    <w:rsid w:val="48E86D71"/>
    <w:rsid w:val="49100A56"/>
    <w:rsid w:val="4AC54443"/>
    <w:rsid w:val="4B076C12"/>
    <w:rsid w:val="4B0E4A28"/>
    <w:rsid w:val="4B181158"/>
    <w:rsid w:val="4B3F0159"/>
    <w:rsid w:val="4B9530C4"/>
    <w:rsid w:val="4C8055C4"/>
    <w:rsid w:val="4C950778"/>
    <w:rsid w:val="4CB0382E"/>
    <w:rsid w:val="4CE72F2B"/>
    <w:rsid w:val="4CFA4C80"/>
    <w:rsid w:val="4D825C2E"/>
    <w:rsid w:val="4D9C7C8B"/>
    <w:rsid w:val="4D9E1AAF"/>
    <w:rsid w:val="4DB669DA"/>
    <w:rsid w:val="4E5464D1"/>
    <w:rsid w:val="4F7921FC"/>
    <w:rsid w:val="4FC9093A"/>
    <w:rsid w:val="5003644E"/>
    <w:rsid w:val="50546455"/>
    <w:rsid w:val="50FD3D3E"/>
    <w:rsid w:val="517E430A"/>
    <w:rsid w:val="51B20F46"/>
    <w:rsid w:val="523429E2"/>
    <w:rsid w:val="52BB2633"/>
    <w:rsid w:val="533B2FA2"/>
    <w:rsid w:val="53513D1E"/>
    <w:rsid w:val="549537A4"/>
    <w:rsid w:val="54E904F5"/>
    <w:rsid w:val="55FF74F3"/>
    <w:rsid w:val="56002CAA"/>
    <w:rsid w:val="564B6CB9"/>
    <w:rsid w:val="56883D6D"/>
    <w:rsid w:val="568D0913"/>
    <w:rsid w:val="56A34824"/>
    <w:rsid w:val="56AB2D7B"/>
    <w:rsid w:val="56AE6F7A"/>
    <w:rsid w:val="56F90CEB"/>
    <w:rsid w:val="57882178"/>
    <w:rsid w:val="57D83E10"/>
    <w:rsid w:val="58311772"/>
    <w:rsid w:val="58BD4DB3"/>
    <w:rsid w:val="59701E26"/>
    <w:rsid w:val="59FA62BF"/>
    <w:rsid w:val="5A735109"/>
    <w:rsid w:val="5AB75F5E"/>
    <w:rsid w:val="5AC558ED"/>
    <w:rsid w:val="5B89084D"/>
    <w:rsid w:val="5BAA161F"/>
    <w:rsid w:val="5BC00E43"/>
    <w:rsid w:val="5C877481"/>
    <w:rsid w:val="5D3D64C3"/>
    <w:rsid w:val="5DAD3C44"/>
    <w:rsid w:val="5DB42C29"/>
    <w:rsid w:val="5E437E22"/>
    <w:rsid w:val="5E714676"/>
    <w:rsid w:val="5EF70A55"/>
    <w:rsid w:val="5F887941"/>
    <w:rsid w:val="5FC33D39"/>
    <w:rsid w:val="600F2399"/>
    <w:rsid w:val="60EA6464"/>
    <w:rsid w:val="611F3F82"/>
    <w:rsid w:val="61B2122D"/>
    <w:rsid w:val="61DF3FED"/>
    <w:rsid w:val="61FF283D"/>
    <w:rsid w:val="62136F60"/>
    <w:rsid w:val="633D0EC0"/>
    <w:rsid w:val="635308ED"/>
    <w:rsid w:val="63604CB9"/>
    <w:rsid w:val="638E5A46"/>
    <w:rsid w:val="638E7A78"/>
    <w:rsid w:val="63A7476C"/>
    <w:rsid w:val="63E36016"/>
    <w:rsid w:val="644F5459"/>
    <w:rsid w:val="64754794"/>
    <w:rsid w:val="65385EEE"/>
    <w:rsid w:val="65AF4A62"/>
    <w:rsid w:val="65EC10C6"/>
    <w:rsid w:val="664D7777"/>
    <w:rsid w:val="665C0351"/>
    <w:rsid w:val="66B60EF2"/>
    <w:rsid w:val="66C56152"/>
    <w:rsid w:val="66F978FF"/>
    <w:rsid w:val="675D77EA"/>
    <w:rsid w:val="68EF2D67"/>
    <w:rsid w:val="69124CA8"/>
    <w:rsid w:val="69C77840"/>
    <w:rsid w:val="6A9242F2"/>
    <w:rsid w:val="6B4C1B30"/>
    <w:rsid w:val="6B67752D"/>
    <w:rsid w:val="6C5F0204"/>
    <w:rsid w:val="6CA4030D"/>
    <w:rsid w:val="6D2D3E5E"/>
    <w:rsid w:val="6D5D0BE7"/>
    <w:rsid w:val="6DA31DF0"/>
    <w:rsid w:val="6DEF1638"/>
    <w:rsid w:val="6DFF5B12"/>
    <w:rsid w:val="6E526272"/>
    <w:rsid w:val="6E64222D"/>
    <w:rsid w:val="6EDB6AE2"/>
    <w:rsid w:val="6F335A1C"/>
    <w:rsid w:val="6F754A3C"/>
    <w:rsid w:val="7002625E"/>
    <w:rsid w:val="70271BB7"/>
    <w:rsid w:val="7040644A"/>
    <w:rsid w:val="70860455"/>
    <w:rsid w:val="70BB79D3"/>
    <w:rsid w:val="718627B6"/>
    <w:rsid w:val="72442376"/>
    <w:rsid w:val="72467B68"/>
    <w:rsid w:val="72C85CEC"/>
    <w:rsid w:val="72DE6B3F"/>
    <w:rsid w:val="731019CA"/>
    <w:rsid w:val="7349576A"/>
    <w:rsid w:val="73731207"/>
    <w:rsid w:val="7419513C"/>
    <w:rsid w:val="74511EEF"/>
    <w:rsid w:val="75B74C0D"/>
    <w:rsid w:val="75BA64AB"/>
    <w:rsid w:val="75C94940"/>
    <w:rsid w:val="75E76BC6"/>
    <w:rsid w:val="76114337"/>
    <w:rsid w:val="76345069"/>
    <w:rsid w:val="76963C93"/>
    <w:rsid w:val="77021825"/>
    <w:rsid w:val="774B3C01"/>
    <w:rsid w:val="79684983"/>
    <w:rsid w:val="799E6DA5"/>
    <w:rsid w:val="7A087776"/>
    <w:rsid w:val="7A101646"/>
    <w:rsid w:val="7A6D1D3E"/>
    <w:rsid w:val="7AF977EE"/>
    <w:rsid w:val="7B043974"/>
    <w:rsid w:val="7B1C79A7"/>
    <w:rsid w:val="7BB10350"/>
    <w:rsid w:val="7BFE1DCD"/>
    <w:rsid w:val="7C325281"/>
    <w:rsid w:val="7C457B4B"/>
    <w:rsid w:val="7C5036C5"/>
    <w:rsid w:val="7C611D76"/>
    <w:rsid w:val="7D164046"/>
    <w:rsid w:val="7D9615AC"/>
    <w:rsid w:val="7E9C52E7"/>
    <w:rsid w:val="7F6C2F0C"/>
    <w:rsid w:val="7FA43759"/>
    <w:rsid w:val="7FB429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qFormat/>
    <w:uiPriority w:val="0"/>
    <w:pPr>
      <w:widowControl w:val="0"/>
      <w:spacing w:after="120"/>
      <w:jc w:val="both"/>
    </w:pPr>
    <w:rPr>
      <w:rFonts w:ascii="Times New Roman" w:hAnsi="Times New Roman" w:eastAsia="宋体" w:cs="Times New Roman"/>
      <w:kern w:val="0"/>
      <w:sz w:val="20"/>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Body Text Indent 2"/>
    <w:basedOn w:val="1"/>
    <w:next w:val="5"/>
    <w:qFormat/>
    <w:uiPriority w:val="0"/>
    <w:pPr>
      <w:ind w:firstLine="643" w:firstLineChars="200"/>
    </w:pPr>
  </w:style>
  <w:style w:type="paragraph" w:styleId="5">
    <w:name w:val="Date"/>
    <w:basedOn w:val="1"/>
    <w:next w:val="1"/>
    <w:qFormat/>
    <w:uiPriority w:val="0"/>
    <w:pPr>
      <w:ind w:left="100" w:leftChars="2500"/>
    </w:pPr>
    <w:rPr>
      <w:rFonts w:ascii="Times New Roman" w:eastAsia="宋体"/>
    </w:rPr>
  </w:style>
  <w:style w:type="paragraph" w:styleId="6">
    <w:name w:val="footer"/>
    <w:basedOn w:val="1"/>
    <w:link w:val="24"/>
    <w:qFormat/>
    <w:uiPriority w:val="0"/>
    <w:pPr>
      <w:tabs>
        <w:tab w:val="center" w:pos="4153"/>
        <w:tab w:val="right" w:pos="8306"/>
      </w:tabs>
      <w:snapToGrid w:val="0"/>
      <w:jc w:val="left"/>
    </w:pPr>
    <w:rPr>
      <w:sz w:val="18"/>
      <w:szCs w:val="18"/>
    </w:rPr>
  </w:style>
  <w:style w:type="paragraph" w:styleId="7">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9">
    <w:name w:val="Normal (Web)"/>
    <w:basedOn w:val="1"/>
    <w:qFormat/>
    <w:uiPriority w:val="0"/>
    <w:rPr>
      <w:sz w:val="24"/>
    </w:rPr>
  </w:style>
  <w:style w:type="paragraph" w:styleId="10">
    <w:name w:val="Body Text First Indent"/>
    <w:qFormat/>
    <w:uiPriority w:val="0"/>
    <w:pPr>
      <w:widowControl w:val="0"/>
      <w:autoSpaceDE w:val="0"/>
      <w:autoSpaceDN w:val="0"/>
      <w:adjustRightInd w:val="0"/>
      <w:spacing w:before="72" w:after="48" w:line="306" w:lineRule="exact"/>
      <w:ind w:firstLine="454" w:firstLineChars="200"/>
      <w:jc w:val="left"/>
    </w:pPr>
    <w:rPr>
      <w:rFonts w:ascii="Times New Roman" w:hAnsi="Times New Roman" w:eastAsia="宋体" w:cs="Times New Roman"/>
      <w:kern w:val="0"/>
      <w:sz w:val="24"/>
      <w:szCs w:val="24"/>
      <w:lang w:val="en-US" w:eastAsia="zh-CN" w:bidi="ar-SA"/>
    </w:rPr>
  </w:style>
  <w:style w:type="paragraph" w:styleId="11">
    <w:name w:val="Body Text First Indent 2"/>
    <w:basedOn w:val="3"/>
    <w:next w:val="12"/>
    <w:qFormat/>
    <w:uiPriority w:val="0"/>
    <w:pPr>
      <w:ind w:firstLine="420" w:firstLineChars="200"/>
    </w:pPr>
    <w:rPr>
      <w:rFonts w:ascii="Times New Roman" w:hAnsi="Times New Roman" w:eastAsia="仿宋_GB2312"/>
      <w:sz w:val="32"/>
    </w:rPr>
  </w:style>
  <w:style w:type="paragraph" w:customStyle="1" w:styleId="12">
    <w:name w:val="正文文本_0"/>
    <w:next w:val="13"/>
    <w:qFormat/>
    <w:uiPriority w:val="0"/>
    <w:pPr>
      <w:widowControl w:val="0"/>
      <w:spacing w:after="120"/>
      <w:jc w:val="both"/>
    </w:pPr>
    <w:rPr>
      <w:rFonts w:ascii="Calibri" w:hAnsi="Calibri" w:eastAsia="宋体" w:cs="Times New Roman"/>
      <w:kern w:val="2"/>
      <w:sz w:val="24"/>
      <w:szCs w:val="22"/>
      <w:lang w:val="en-US" w:eastAsia="zh-CN" w:bidi="ar-SA"/>
    </w:rPr>
  </w:style>
  <w:style w:type="paragraph" w:customStyle="1" w:styleId="13">
    <w:name w:val="正文_0_0"/>
    <w:next w:val="11"/>
    <w:qFormat/>
    <w:uiPriority w:val="0"/>
    <w:pPr>
      <w:widowControl w:val="0"/>
      <w:jc w:val="both"/>
    </w:pPr>
    <w:rPr>
      <w:rFonts w:ascii="Calibri" w:hAnsi="Calibri" w:eastAsia="宋体" w:cs="Times New Roman"/>
      <w:kern w:val="2"/>
      <w:sz w:val="24"/>
      <w:szCs w:val="22"/>
      <w:lang w:val="en-US" w:eastAsia="zh-CN" w:bidi="ar-SA"/>
    </w:rPr>
  </w:style>
  <w:style w:type="character" w:styleId="16">
    <w:name w:val="Strong"/>
    <w:basedOn w:val="15"/>
    <w:qFormat/>
    <w:uiPriority w:val="0"/>
    <w:rPr>
      <w:b/>
    </w:rPr>
  </w:style>
  <w:style w:type="character" w:customStyle="1" w:styleId="17">
    <w:name w:val="font61"/>
    <w:basedOn w:val="15"/>
    <w:qFormat/>
    <w:uiPriority w:val="0"/>
    <w:rPr>
      <w:rFonts w:hint="eastAsia" w:ascii="微软雅黑" w:hAnsi="微软雅黑" w:eastAsia="微软雅黑" w:cs="微软雅黑"/>
      <w:color w:val="FF0000"/>
      <w:sz w:val="22"/>
      <w:szCs w:val="22"/>
      <w:u w:val="none"/>
    </w:rPr>
  </w:style>
  <w:style w:type="character" w:customStyle="1" w:styleId="18">
    <w:name w:val="font41"/>
    <w:basedOn w:val="15"/>
    <w:qFormat/>
    <w:uiPriority w:val="0"/>
    <w:rPr>
      <w:rFonts w:hint="eastAsia" w:ascii="微软雅黑" w:hAnsi="微软雅黑" w:eastAsia="微软雅黑" w:cs="微软雅黑"/>
      <w:color w:val="000000"/>
      <w:sz w:val="22"/>
      <w:szCs w:val="22"/>
      <w:u w:val="none"/>
    </w:rPr>
  </w:style>
  <w:style w:type="character" w:customStyle="1" w:styleId="19">
    <w:name w:val="font71"/>
    <w:basedOn w:val="15"/>
    <w:qFormat/>
    <w:uiPriority w:val="0"/>
    <w:rPr>
      <w:rFonts w:hint="default" w:ascii="Times New Roman" w:hAnsi="Times New Roman" w:cs="Times New Roman"/>
      <w:color w:val="000000"/>
      <w:sz w:val="22"/>
      <w:szCs w:val="22"/>
      <w:u w:val="none"/>
    </w:rPr>
  </w:style>
  <w:style w:type="character" w:customStyle="1" w:styleId="20">
    <w:name w:val="font81"/>
    <w:basedOn w:val="15"/>
    <w:qFormat/>
    <w:uiPriority w:val="0"/>
    <w:rPr>
      <w:rFonts w:hint="eastAsia" w:ascii="宋体" w:hAnsi="宋体" w:eastAsia="宋体" w:cs="宋体"/>
      <w:color w:val="FF0000"/>
      <w:sz w:val="22"/>
      <w:szCs w:val="22"/>
      <w:u w:val="none"/>
    </w:rPr>
  </w:style>
  <w:style w:type="character" w:customStyle="1" w:styleId="21">
    <w:name w:val="font51"/>
    <w:basedOn w:val="15"/>
    <w:qFormat/>
    <w:uiPriority w:val="0"/>
    <w:rPr>
      <w:rFonts w:hint="eastAsia" w:ascii="微软雅黑" w:hAnsi="微软雅黑" w:eastAsia="微软雅黑" w:cs="微软雅黑"/>
      <w:color w:val="000000"/>
      <w:sz w:val="22"/>
      <w:szCs w:val="22"/>
      <w:u w:val="none"/>
    </w:rPr>
  </w:style>
  <w:style w:type="character" w:customStyle="1" w:styleId="22">
    <w:name w:val="font91"/>
    <w:basedOn w:val="15"/>
    <w:qFormat/>
    <w:uiPriority w:val="0"/>
    <w:rPr>
      <w:rFonts w:hint="eastAsia" w:ascii="宋体" w:hAnsi="宋体" w:eastAsia="宋体" w:cs="宋体"/>
      <w:color w:val="FF0000"/>
      <w:sz w:val="22"/>
      <w:szCs w:val="22"/>
      <w:u w:val="none"/>
    </w:rPr>
  </w:style>
  <w:style w:type="character" w:customStyle="1" w:styleId="23">
    <w:name w:val="页眉 Char"/>
    <w:basedOn w:val="15"/>
    <w:link w:val="7"/>
    <w:qFormat/>
    <w:uiPriority w:val="0"/>
    <w:rPr>
      <w:rFonts w:asciiTheme="minorHAnsi" w:hAnsiTheme="minorHAnsi" w:eastAsiaTheme="minorEastAsia" w:cstheme="minorBidi"/>
      <w:kern w:val="2"/>
      <w:sz w:val="18"/>
      <w:szCs w:val="18"/>
    </w:rPr>
  </w:style>
  <w:style w:type="character" w:customStyle="1" w:styleId="24">
    <w:name w:val="页脚 Char"/>
    <w:basedOn w:val="15"/>
    <w:link w:val="6"/>
    <w:qFormat/>
    <w:uiPriority w:val="0"/>
    <w:rPr>
      <w:rFonts w:asciiTheme="minorHAnsi" w:hAnsiTheme="minorHAnsi" w:eastAsiaTheme="minorEastAsia" w:cstheme="minorBidi"/>
      <w:kern w:val="2"/>
      <w:sz w:val="18"/>
      <w:szCs w:val="18"/>
    </w:rPr>
  </w:style>
  <w:style w:type="character" w:customStyle="1" w:styleId="25">
    <w:name w:val="font11"/>
    <w:basedOn w:val="15"/>
    <w:qFormat/>
    <w:uiPriority w:val="0"/>
    <w:rPr>
      <w:rFonts w:hint="eastAsia" w:ascii="宋体" w:hAnsi="宋体" w:eastAsia="宋体" w:cs="宋体"/>
      <w:color w:val="000000"/>
      <w:sz w:val="20"/>
      <w:szCs w:val="20"/>
      <w:u w:val="none"/>
    </w:rPr>
  </w:style>
  <w:style w:type="character" w:customStyle="1" w:styleId="26">
    <w:name w:val="font101"/>
    <w:basedOn w:val="15"/>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29</Pages>
  <Words>10203</Words>
  <Characters>11925</Characters>
  <Lines>66</Lines>
  <Paragraphs>18</Paragraphs>
  <TotalTime>7</TotalTime>
  <ScaleCrop>false</ScaleCrop>
  <LinksUpToDate>false</LinksUpToDate>
  <CharactersWithSpaces>12378</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2024-07-22T03:09:00Z</dcterms:created>
  <dc:creator>123456</dc:creator>
  <cp:lastModifiedBy>易晓璐</cp:lastModifiedBy>
  <cp:lastPrinted>2025-09-01T03:32:00Z</cp:lastPrinted>
  <dcterms:modified xsi:type="dcterms:W3CDTF">2026-01-12T02:50:05Z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BE62696D8D25430EB4979C673A7188CE_13</vt:lpwstr>
  </property>
  <property fmtid="{D5CDD505-2E9C-101B-9397-08002B2CF9AE}" pid="4" name="KSOTemplateDocerSaveRecord">
    <vt:lpwstr>eyJoZGlkIjoiYWVjMjE1MTMwNzFjODEzOGMzYjc1MWQ0NTRmNTc1OWIiLCJ1c2VySWQiOiI2NDEyNjgyMDAifQ==</vt:lpwstr>
  </property>
</Properties>
</file>