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auto"/>
          <w:sz w:val="44"/>
          <w:szCs w:val="44"/>
        </w:rPr>
      </w:pPr>
    </w:p>
    <w:p>
      <w:pPr>
        <w:overflowPunct w:val="0"/>
        <w:spacing w:line="360" w:lineRule="auto"/>
        <w:jc w:val="center"/>
        <w:rPr>
          <w:rFonts w:ascii="宋体" w:hAnsi="宋体" w:eastAsia="宋体" w:cs="宋体"/>
          <w:b/>
          <w:color w:val="auto"/>
          <w:sz w:val="48"/>
          <w:szCs w:val="48"/>
        </w:rPr>
      </w:pPr>
    </w:p>
    <w:p>
      <w:pPr>
        <w:overflowPunct w:val="0"/>
        <w:spacing w:line="360" w:lineRule="auto"/>
        <w:jc w:val="center"/>
        <w:rPr>
          <w:rFonts w:hint="eastAsia" w:ascii="宋体" w:hAnsi="宋体" w:eastAsia="宋体" w:cs="宋体"/>
          <w:b/>
          <w:bCs/>
          <w:color w:val="auto"/>
          <w:spacing w:val="30"/>
          <w:w w:val="90"/>
          <w:sz w:val="52"/>
          <w:szCs w:val="52"/>
          <w:lang w:eastAsia="zh-CN"/>
        </w:rPr>
      </w:pPr>
      <w:r>
        <w:rPr>
          <w:rFonts w:hint="eastAsia" w:ascii="宋体" w:hAnsi="宋体" w:eastAsia="宋体" w:cs="宋体"/>
          <w:b/>
          <w:bCs/>
          <w:color w:val="auto"/>
          <w:spacing w:val="30"/>
          <w:w w:val="90"/>
          <w:sz w:val="52"/>
          <w:szCs w:val="52"/>
          <w:lang w:eastAsia="zh-CN"/>
        </w:rPr>
        <w:t>白沙西路绿色广场网球场、足球场围网采购项目</w:t>
      </w:r>
    </w:p>
    <w:p>
      <w:pPr>
        <w:overflowPunct w:val="0"/>
        <w:spacing w:line="360" w:lineRule="auto"/>
        <w:jc w:val="center"/>
        <w:rPr>
          <w:rFonts w:ascii="宋体" w:hAnsi="宋体" w:eastAsia="宋体" w:cs="宋体"/>
          <w:b/>
          <w:bCs/>
          <w:color w:val="auto"/>
          <w:spacing w:val="30"/>
          <w:w w:val="90"/>
          <w:sz w:val="52"/>
          <w:szCs w:val="52"/>
        </w:rPr>
      </w:pPr>
    </w:p>
    <w:p>
      <w:pPr>
        <w:overflowPunct w:val="0"/>
        <w:spacing w:line="360" w:lineRule="auto"/>
        <w:jc w:val="center"/>
        <w:rPr>
          <w:rFonts w:ascii="宋体" w:hAnsi="宋体" w:eastAsia="宋体" w:cs="宋体"/>
          <w:b/>
          <w:bCs/>
          <w:color w:val="auto"/>
          <w:spacing w:val="30"/>
          <w:w w:val="90"/>
          <w:sz w:val="52"/>
          <w:szCs w:val="52"/>
        </w:rPr>
      </w:pPr>
      <w:r>
        <w:rPr>
          <w:rFonts w:hint="eastAsia" w:ascii="宋体" w:hAnsi="宋体" w:eastAsia="宋体" w:cs="宋体"/>
          <w:b/>
          <w:bCs/>
          <w:color w:val="auto"/>
          <w:spacing w:val="30"/>
          <w:w w:val="90"/>
          <w:sz w:val="52"/>
          <w:szCs w:val="52"/>
        </w:rPr>
        <w:t>招  标 文 件</w:t>
      </w:r>
    </w:p>
    <w:p>
      <w:pPr>
        <w:overflowPunct w:val="0"/>
        <w:jc w:val="center"/>
        <w:rPr>
          <w:rFonts w:ascii="宋体" w:hAnsi="宋体" w:eastAsia="宋体" w:cs="宋体"/>
          <w:b/>
          <w:color w:val="auto"/>
          <w:sz w:val="28"/>
          <w:szCs w:val="28"/>
        </w:rPr>
      </w:pPr>
    </w:p>
    <w:p>
      <w:pPr>
        <w:overflowPunct w:val="0"/>
        <w:jc w:val="center"/>
        <w:rPr>
          <w:rFonts w:ascii="宋体" w:hAnsi="宋体" w:eastAsia="宋体" w:cs="宋体"/>
          <w:color w:val="auto"/>
          <w:sz w:val="44"/>
          <w:szCs w:val="44"/>
        </w:rPr>
      </w:pPr>
    </w:p>
    <w:p>
      <w:pPr>
        <w:overflowPunct w:val="0"/>
        <w:jc w:val="center"/>
        <w:rPr>
          <w:rFonts w:ascii="宋体" w:hAnsi="宋体" w:eastAsia="宋体" w:cs="宋体"/>
          <w:color w:val="auto"/>
          <w:sz w:val="44"/>
          <w:szCs w:val="44"/>
        </w:rPr>
      </w:pPr>
    </w:p>
    <w:p>
      <w:pPr>
        <w:overflowPunct w:val="0"/>
        <w:rPr>
          <w:rFonts w:ascii="宋体" w:hAnsi="宋体" w:eastAsia="宋体" w:cs="宋体"/>
          <w:color w:val="auto"/>
        </w:rPr>
      </w:pPr>
    </w:p>
    <w:p>
      <w:pPr>
        <w:overflowPunct w:val="0"/>
        <w:ind w:firstLine="420"/>
        <w:rPr>
          <w:rFonts w:ascii="宋体" w:hAnsi="宋体" w:eastAsia="宋体" w:cs="宋体"/>
          <w:color w:val="auto"/>
        </w:rPr>
      </w:pPr>
    </w:p>
    <w:p>
      <w:pPr>
        <w:overflowPunct w:val="0"/>
        <w:rPr>
          <w:rFonts w:ascii="宋体" w:hAnsi="宋体" w:eastAsia="宋体" w:cs="宋体"/>
          <w:color w:val="auto"/>
        </w:rPr>
      </w:pPr>
    </w:p>
    <w:p>
      <w:pPr>
        <w:pStyle w:val="6"/>
        <w:rPr>
          <w:color w:val="auto"/>
        </w:rPr>
      </w:pPr>
    </w:p>
    <w:p>
      <w:pPr>
        <w:overflowPunct w:val="0"/>
        <w:spacing w:line="1100" w:lineRule="exact"/>
        <w:ind w:firstLine="1680" w:firstLineChars="600"/>
        <w:rPr>
          <w:rFonts w:ascii="宋体" w:hAnsi="宋体" w:eastAsia="宋体" w:cs="宋体"/>
          <w:color w:val="auto"/>
          <w:sz w:val="28"/>
          <w:szCs w:val="28"/>
        </w:rPr>
      </w:pPr>
      <w:r>
        <w:rPr>
          <w:rFonts w:hint="eastAsia" w:ascii="宋体" w:hAnsi="宋体" w:eastAsia="宋体" w:cs="宋体"/>
          <w:color w:val="auto"/>
          <w:sz w:val="28"/>
          <w:szCs w:val="28"/>
        </w:rPr>
        <w:t>招  标 人：浏阳市文化旅游产业发展有限责任公司</w:t>
      </w:r>
    </w:p>
    <w:p>
      <w:pPr>
        <w:overflowPunct w:val="0"/>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招标代理机构：</w:t>
      </w:r>
      <w:r>
        <w:rPr>
          <w:rFonts w:hint="eastAsia" w:ascii="宋体" w:hAnsi="宋体" w:eastAsia="宋体" w:cs="宋体"/>
          <w:color w:val="auto"/>
          <w:sz w:val="28"/>
          <w:szCs w:val="28"/>
          <w:lang w:eastAsia="zh-CN"/>
        </w:rPr>
        <w:t>湖南扬川项目管理有限公司</w:t>
      </w:r>
    </w:p>
    <w:p>
      <w:pPr>
        <w:tabs>
          <w:tab w:val="left" w:pos="8787"/>
        </w:tabs>
        <w:spacing w:before="120"/>
        <w:ind w:right="-2"/>
        <w:jc w:val="center"/>
        <w:rPr>
          <w:rFonts w:ascii="宋体" w:hAnsi="宋体" w:eastAsia="宋体" w:cs="宋体"/>
          <w:color w:val="auto"/>
          <w:sz w:val="28"/>
          <w:szCs w:val="28"/>
        </w:rPr>
      </w:pPr>
      <w:r>
        <w:rPr>
          <w:rFonts w:hint="eastAsia" w:ascii="宋体" w:hAnsi="宋体" w:eastAsia="宋体" w:cs="宋体"/>
          <w:color w:val="auto"/>
          <w:sz w:val="28"/>
          <w:szCs w:val="28"/>
        </w:rPr>
        <w:t>二○二</w:t>
      </w:r>
      <w:r>
        <w:rPr>
          <w:rFonts w:hint="eastAsia" w:ascii="宋体" w:hAnsi="宋体" w:eastAsia="宋体" w:cs="宋体"/>
          <w:color w:val="auto"/>
          <w:sz w:val="28"/>
          <w:szCs w:val="28"/>
          <w:lang w:val="en-US" w:eastAsia="zh-CN"/>
        </w:rPr>
        <w:t>三</w:t>
      </w:r>
      <w:r>
        <w:rPr>
          <w:rFonts w:hint="eastAsia" w:ascii="宋体" w:hAnsi="宋体" w:eastAsia="宋体" w:cs="宋体"/>
          <w:color w:val="auto"/>
          <w:sz w:val="28"/>
          <w:szCs w:val="28"/>
        </w:rPr>
        <w:t>年</w:t>
      </w:r>
      <w:r>
        <w:rPr>
          <w:rFonts w:hint="eastAsia" w:ascii="宋体" w:hAnsi="宋体" w:eastAsia="宋体" w:cs="宋体"/>
          <w:color w:val="auto"/>
          <w:sz w:val="28"/>
          <w:szCs w:val="28"/>
          <w:lang w:val="en-US" w:eastAsia="zh-CN"/>
        </w:rPr>
        <w:t>十二</w:t>
      </w:r>
      <w:r>
        <w:rPr>
          <w:rFonts w:hint="eastAsia" w:ascii="宋体" w:hAnsi="宋体" w:eastAsia="宋体" w:cs="宋体"/>
          <w:color w:val="auto"/>
          <w:sz w:val="28"/>
          <w:szCs w:val="28"/>
        </w:rPr>
        <w:t>月</w:t>
      </w:r>
    </w:p>
    <w:p>
      <w:pPr>
        <w:spacing w:line="640" w:lineRule="exact"/>
        <w:rPr>
          <w:rFonts w:ascii="方正小标宋简体" w:hAnsi="宋体" w:eastAsia="方正小标宋简体"/>
          <w:bCs/>
          <w:color w:val="auto"/>
          <w:sz w:val="36"/>
          <w:szCs w:val="36"/>
        </w:rPr>
        <w:sectPr>
          <w:footerReference r:id="rId3" w:type="default"/>
          <w:pgSz w:w="11906" w:h="16838"/>
          <w:pgMar w:top="1440" w:right="1531" w:bottom="1440" w:left="1531" w:header="851" w:footer="992" w:gutter="0"/>
          <w:pgNumType w:start="0"/>
          <w:cols w:space="720" w:num="1"/>
          <w:titlePg/>
          <w:docGrid w:type="lines" w:linePitch="435" w:charSpace="0"/>
        </w:sectPr>
      </w:pPr>
    </w:p>
    <w:p>
      <w:pPr>
        <w:pStyle w:val="7"/>
        <w:spacing w:line="440" w:lineRule="exact"/>
        <w:ind w:left="0" w:leftChars="0" w:firstLine="0" w:firstLineChars="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白沙西路绿色广场网球场、足球场围网采购项目</w:t>
      </w:r>
    </w:p>
    <w:p>
      <w:pPr>
        <w:pStyle w:val="7"/>
        <w:spacing w:line="440" w:lineRule="exact"/>
        <w:ind w:firstLine="723" w:firstLineChars="20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招标公告</w:t>
      </w:r>
    </w:p>
    <w:p>
      <w:pPr>
        <w:pStyle w:val="16"/>
        <w:numPr>
          <w:ilvl w:val="0"/>
          <w:numId w:val="1"/>
        </w:numPr>
        <w:shd w:val="clear" w:color="auto" w:fill="FFFFFF"/>
        <w:spacing w:line="440" w:lineRule="exact"/>
        <w:rPr>
          <w:rFonts w:eastAsia="宋体" w:cs="Times New Roman"/>
          <w:color w:val="auto"/>
          <w:kern w:val="2"/>
        </w:rPr>
      </w:pPr>
      <w:r>
        <w:rPr>
          <w:rFonts w:eastAsia="宋体" w:cs="Times New Roman"/>
          <w:b/>
          <w:bCs/>
          <w:color w:val="auto"/>
          <w:kern w:val="2"/>
        </w:rPr>
        <w:t>采购项目名称：</w:t>
      </w:r>
      <w:r>
        <w:rPr>
          <w:rFonts w:hint="eastAsia" w:eastAsia="宋体" w:cs="Times New Roman"/>
          <w:color w:val="auto"/>
          <w:kern w:val="2"/>
          <w:lang w:eastAsia="zh-CN"/>
        </w:rPr>
        <w:t>白沙西路绿色广场网球场、足球场围网采购项目</w:t>
      </w:r>
    </w:p>
    <w:p>
      <w:pPr>
        <w:pStyle w:val="16"/>
        <w:numPr>
          <w:ilvl w:val="0"/>
          <w:numId w:val="1"/>
        </w:numPr>
        <w:shd w:val="clear" w:color="auto" w:fill="FFFFFF"/>
        <w:spacing w:line="440" w:lineRule="exact"/>
        <w:rPr>
          <w:rFonts w:eastAsia="宋体" w:cs="Times New Roman"/>
          <w:color w:val="auto"/>
          <w:kern w:val="2"/>
        </w:rPr>
      </w:pPr>
      <w:r>
        <w:rPr>
          <w:rFonts w:eastAsia="宋体" w:cs="Times New Roman"/>
          <w:b/>
          <w:bCs/>
          <w:color w:val="auto"/>
          <w:kern w:val="2"/>
        </w:rPr>
        <w:t>采购人的采购需求</w:t>
      </w:r>
    </w:p>
    <w:tbl>
      <w:tblPr>
        <w:tblStyle w:val="18"/>
        <w:tblW w:w="9609" w:type="dxa"/>
        <w:tblInd w:w="0" w:type="dxa"/>
        <w:shd w:val="clear" w:color="auto" w:fill="FFFFFF"/>
        <w:tblLayout w:type="fixed"/>
        <w:tblCellMar>
          <w:top w:w="15" w:type="dxa"/>
          <w:left w:w="15" w:type="dxa"/>
          <w:bottom w:w="15" w:type="dxa"/>
          <w:right w:w="15" w:type="dxa"/>
        </w:tblCellMar>
      </w:tblPr>
      <w:tblGrid>
        <w:gridCol w:w="804"/>
        <w:gridCol w:w="2865"/>
        <w:gridCol w:w="2700"/>
        <w:gridCol w:w="1080"/>
        <w:gridCol w:w="2160"/>
      </w:tblGrid>
      <w:tr>
        <w:tblPrEx>
          <w:shd w:val="clear" w:color="auto" w:fill="FFFFFF"/>
          <w:tblCellMar>
            <w:top w:w="15" w:type="dxa"/>
            <w:left w:w="15" w:type="dxa"/>
            <w:bottom w:w="15" w:type="dxa"/>
            <w:right w:w="15" w:type="dxa"/>
          </w:tblCellMar>
        </w:tblPrEx>
        <w:trPr>
          <w:trHeight w:val="564" w:hRule="atLeast"/>
        </w:trPr>
        <w:tc>
          <w:tcPr>
            <w:tcW w:w="804"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包名</w:t>
            </w:r>
          </w:p>
        </w:tc>
        <w:tc>
          <w:tcPr>
            <w:tcW w:w="2865"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项目名称</w:t>
            </w:r>
          </w:p>
        </w:tc>
        <w:tc>
          <w:tcPr>
            <w:tcW w:w="270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简要技术要求</w:t>
            </w:r>
          </w:p>
        </w:tc>
        <w:tc>
          <w:tcPr>
            <w:tcW w:w="108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数量</w:t>
            </w:r>
          </w:p>
        </w:tc>
        <w:tc>
          <w:tcPr>
            <w:tcW w:w="2160"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采购预算（元）</w:t>
            </w:r>
          </w:p>
        </w:tc>
      </w:tr>
      <w:tr>
        <w:tblPrEx>
          <w:tblCellMar>
            <w:top w:w="15" w:type="dxa"/>
            <w:left w:w="15" w:type="dxa"/>
            <w:bottom w:w="15" w:type="dxa"/>
            <w:right w:w="15" w:type="dxa"/>
          </w:tblCellMar>
        </w:tblPrEx>
        <w:trPr>
          <w:trHeight w:val="648" w:hRule="atLeast"/>
        </w:trPr>
        <w:tc>
          <w:tcPr>
            <w:tcW w:w="804"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865"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eastAsia" w:eastAsia="宋体" w:cs="Times New Roman"/>
                <w:color w:val="auto"/>
                <w:kern w:val="2"/>
                <w:lang w:eastAsia="zh-CN"/>
              </w:rPr>
            </w:pPr>
            <w:r>
              <w:rPr>
                <w:rFonts w:hint="eastAsia" w:eastAsia="宋体" w:cs="Times New Roman"/>
                <w:color w:val="auto"/>
                <w:kern w:val="2"/>
                <w:lang w:eastAsia="zh-CN"/>
              </w:rPr>
              <w:t>白沙西路绿色广场网球场、足球场围网采购项目</w:t>
            </w:r>
          </w:p>
        </w:tc>
        <w:tc>
          <w:tcPr>
            <w:tcW w:w="270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详见招标文件技术规格、参数与要求</w:t>
            </w:r>
          </w:p>
        </w:tc>
        <w:tc>
          <w:tcPr>
            <w:tcW w:w="108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160"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default" w:eastAsia="宋体" w:cs="Times New Roman"/>
                <w:color w:val="auto"/>
                <w:kern w:val="2"/>
                <w:lang w:val="en-US" w:eastAsia="zh-CN"/>
              </w:rPr>
            </w:pPr>
            <w:r>
              <w:rPr>
                <w:rFonts w:hint="eastAsia" w:eastAsia="宋体"/>
                <w:bCs/>
                <w:color w:val="auto"/>
                <w:lang w:val="en-US" w:eastAsia="zh-CN"/>
              </w:rPr>
              <w:t>391288.08</w:t>
            </w:r>
          </w:p>
        </w:tc>
      </w:tr>
    </w:tbl>
    <w:p>
      <w:pPr>
        <w:pStyle w:val="16"/>
        <w:shd w:val="clear" w:color="auto" w:fill="FFFFFF"/>
        <w:spacing w:before="0" w:beforeAutospacing="0" w:after="0" w:afterAutospacing="0" w:line="440" w:lineRule="exact"/>
        <w:ind w:firstLine="482" w:firstLineChars="200"/>
        <w:jc w:val="both"/>
        <w:rPr>
          <w:rFonts w:eastAsia="宋体" w:cs="Times New Roman"/>
          <w:color w:val="auto"/>
          <w:kern w:val="2"/>
        </w:rPr>
      </w:pPr>
      <w:r>
        <w:rPr>
          <w:rFonts w:eastAsia="宋体" w:cs="Times New Roman"/>
          <w:b/>
          <w:bCs/>
          <w:color w:val="auto"/>
          <w:kern w:val="2"/>
        </w:rPr>
        <w:t>三、投标人的资格要求</w:t>
      </w:r>
      <w:r>
        <w:rPr>
          <w:rFonts w:eastAsia="宋体" w:cs="Times New Roman"/>
          <w:color w:val="auto"/>
          <w:kern w:val="2"/>
        </w:rPr>
        <w:t>：</w:t>
      </w:r>
    </w:p>
    <w:p>
      <w:pPr>
        <w:spacing w:line="440" w:lineRule="exact"/>
        <w:ind w:firstLine="480" w:firstLineChars="200"/>
        <w:rPr>
          <w:rFonts w:ascii="宋体" w:hAnsi="宋体" w:eastAsia="宋体"/>
          <w:color w:val="auto"/>
          <w:sz w:val="24"/>
        </w:rPr>
      </w:pPr>
      <w:r>
        <w:rPr>
          <w:rFonts w:ascii="宋体" w:hAnsi="宋体" w:eastAsia="宋体"/>
          <w:color w:val="auto"/>
          <w:sz w:val="24"/>
        </w:rPr>
        <w:t>1</w:t>
      </w:r>
      <w:r>
        <w:rPr>
          <w:rFonts w:hint="eastAsia" w:ascii="宋体" w:hAnsi="宋体" w:eastAsia="宋体"/>
          <w:color w:val="auto"/>
          <w:sz w:val="24"/>
        </w:rPr>
        <w:t>、基本资格条件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供应商需具备《中华人民共和国政府采购法》第二十二条规定的基本资格条件，并提供以下资格证明文件：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1</w:t>
      </w:r>
      <w:r>
        <w:rPr>
          <w:rFonts w:hint="eastAsia" w:ascii="宋体" w:hAnsi="宋体" w:eastAsia="宋体"/>
          <w:color w:val="auto"/>
          <w:sz w:val="24"/>
        </w:rPr>
        <w:t>）法人提交企业法人营业执照副本</w:t>
      </w:r>
      <w:r>
        <w:rPr>
          <w:rFonts w:ascii="宋体" w:hAnsi="宋体" w:eastAsia="宋体"/>
          <w:color w:val="auto"/>
          <w:sz w:val="24"/>
        </w:rPr>
        <w:t>(</w:t>
      </w:r>
      <w:r>
        <w:rPr>
          <w:rFonts w:hint="eastAsia" w:ascii="宋体" w:hAnsi="宋体" w:eastAsia="宋体"/>
          <w:color w:val="auto"/>
          <w:sz w:val="24"/>
        </w:rPr>
        <w:t>或者事业单位法人证书</w:t>
      </w:r>
      <w:r>
        <w:rPr>
          <w:rFonts w:ascii="宋体" w:hAnsi="宋体" w:eastAsia="宋体"/>
          <w:color w:val="auto"/>
          <w:sz w:val="24"/>
        </w:rPr>
        <w:t>)</w:t>
      </w:r>
      <w:r>
        <w:rPr>
          <w:rFonts w:hint="eastAsia" w:ascii="宋体" w:hAnsi="宋体" w:eastAsia="宋体"/>
          <w:color w:val="auto"/>
          <w:sz w:val="24"/>
        </w:rPr>
        <w:t>以及组织机构代码证副本复印件；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2</w:t>
      </w:r>
      <w:r>
        <w:rPr>
          <w:rFonts w:hint="eastAsia" w:ascii="宋体" w:hAnsi="宋体" w:eastAsia="宋体"/>
          <w:color w:val="auto"/>
          <w:sz w:val="24"/>
        </w:rPr>
        <w:t>）依法缴纳税收的证明材料：提供下列材料之一：</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缴纳税收证明资料</w:t>
      </w:r>
      <w:r>
        <w:rPr>
          <w:rFonts w:ascii="宋体" w:hAnsi="宋体" w:eastAsia="宋体"/>
          <w:color w:val="auto"/>
          <w:sz w:val="24"/>
        </w:rPr>
        <w:t>:</w:t>
      </w:r>
      <w:r>
        <w:rPr>
          <w:rFonts w:hint="eastAsia" w:ascii="宋体" w:hAnsi="宋体" w:eastAsia="宋体"/>
          <w:color w:val="auto"/>
          <w:sz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3</w:t>
      </w:r>
      <w:r>
        <w:rPr>
          <w:rFonts w:hint="eastAsia" w:ascii="宋体" w:hAnsi="宋体" w:eastAsia="宋体"/>
          <w:color w:val="auto"/>
          <w:sz w:val="24"/>
        </w:rPr>
        <w:t>）法人提交法定代表人身份证明原件或者法定代表人授权委托书原件及被授权人在投标单位近三个月内任意一个月的社保证明并附法定代表人身份证明原件；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（4）其他说明</w:t>
      </w:r>
      <w:r>
        <w:rPr>
          <w:rFonts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①前文所称“近三个月”特指</w:t>
      </w:r>
      <w:r>
        <w:rPr>
          <w:rFonts w:hint="eastAsia" w:ascii="宋体" w:hAnsi="宋体" w:eastAsia="宋体"/>
          <w:color w:val="auto"/>
          <w:sz w:val="24"/>
          <w:lang w:eastAsia="zh-CN"/>
        </w:rPr>
        <w:t>2023年</w:t>
      </w:r>
      <w:r>
        <w:rPr>
          <w:rFonts w:hint="eastAsia" w:ascii="宋体" w:hAnsi="宋体" w:eastAsia="宋体"/>
          <w:color w:val="auto"/>
          <w:sz w:val="24"/>
          <w:lang w:val="en-US" w:eastAsia="zh-CN"/>
        </w:rPr>
        <w:t>9</w:t>
      </w:r>
      <w:r>
        <w:rPr>
          <w:rFonts w:hint="eastAsia" w:ascii="宋体" w:hAnsi="宋体" w:eastAsia="宋体"/>
          <w:color w:val="auto"/>
          <w:sz w:val="24"/>
          <w:lang w:eastAsia="zh-CN"/>
        </w:rPr>
        <w:t>月至2023年1</w:t>
      </w:r>
      <w:r>
        <w:rPr>
          <w:rFonts w:hint="eastAsia" w:ascii="宋体" w:hAnsi="宋体" w:eastAsia="宋体"/>
          <w:color w:val="auto"/>
          <w:sz w:val="24"/>
          <w:lang w:val="en-US" w:eastAsia="zh-CN"/>
        </w:rPr>
        <w:t>1</w:t>
      </w:r>
      <w:r>
        <w:rPr>
          <w:rFonts w:hint="eastAsia" w:ascii="宋体" w:hAnsi="宋体" w:eastAsia="宋体"/>
          <w:color w:val="auto"/>
          <w:sz w:val="24"/>
          <w:lang w:eastAsia="zh-CN"/>
        </w:rPr>
        <w:t>月</w:t>
      </w:r>
      <w:r>
        <w:rPr>
          <w:rFonts w:hint="eastAsia"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②供应商具有实行了“三证合一”登记制度改革的新证，视同为持有工商营业执照、组织机构代码证和税务登记证，符合基本资格条件的相关条款。</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2、投标人特定资格条件：无</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3、联合体投标。本次招标不接受联合体投标。</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4、投标截止时间：</w:t>
      </w:r>
      <w:r>
        <w:rPr>
          <w:rFonts w:hint="eastAsia" w:eastAsia="宋体" w:cs="Times New Roman"/>
          <w:color w:val="auto"/>
          <w:kern w:val="2"/>
          <w:u w:val="single"/>
          <w:lang w:eastAsia="zh-CN"/>
        </w:rPr>
        <w:t>2023</w:t>
      </w:r>
      <w:r>
        <w:rPr>
          <w:rFonts w:eastAsia="宋体" w:cs="Times New Roman"/>
          <w:color w:val="auto"/>
          <w:kern w:val="2"/>
          <w:u w:val="single"/>
        </w:rPr>
        <w:t>年</w:t>
      </w:r>
      <w:r>
        <w:rPr>
          <w:rFonts w:hint="eastAsia" w:eastAsia="宋体" w:cs="Times New Roman"/>
          <w:color w:val="auto"/>
          <w:kern w:val="2"/>
          <w:u w:val="single"/>
          <w:lang w:val="en-US" w:eastAsia="zh-CN"/>
        </w:rPr>
        <w:t xml:space="preserve">12 </w:t>
      </w:r>
      <w:r>
        <w:rPr>
          <w:rFonts w:eastAsia="宋体" w:cs="Times New Roman"/>
          <w:color w:val="auto"/>
          <w:kern w:val="2"/>
          <w:u w:val="single"/>
        </w:rPr>
        <w:t>月</w:t>
      </w:r>
      <w:r>
        <w:rPr>
          <w:rFonts w:hint="eastAsia" w:eastAsia="宋体" w:cs="Times New Roman"/>
          <w:color w:val="auto"/>
          <w:kern w:val="2"/>
          <w:u w:val="single"/>
          <w:lang w:val="en-US" w:eastAsia="zh-CN"/>
        </w:rPr>
        <w:t xml:space="preserve">26 </w:t>
      </w:r>
      <w:r>
        <w:rPr>
          <w:rFonts w:eastAsia="宋体" w:cs="Times New Roman"/>
          <w:color w:val="auto"/>
          <w:kern w:val="2"/>
          <w:u w:val="single"/>
        </w:rPr>
        <w:t>日</w:t>
      </w:r>
      <w:r>
        <w:rPr>
          <w:rFonts w:hint="eastAsia" w:eastAsia="宋体" w:cs="Times New Roman"/>
          <w:color w:val="auto"/>
          <w:kern w:val="2"/>
          <w:u w:val="single"/>
          <w:lang w:val="en-US" w:eastAsia="zh-CN"/>
        </w:rPr>
        <w:t xml:space="preserve"> 9</w:t>
      </w:r>
      <w:r>
        <w:rPr>
          <w:rFonts w:hint="eastAsia" w:eastAsia="宋体" w:cs="Times New Roman"/>
          <w:color w:val="auto"/>
          <w:kern w:val="2"/>
          <w:u w:val="single"/>
        </w:rPr>
        <w:t xml:space="preserve"> : </w:t>
      </w:r>
      <w:r>
        <w:rPr>
          <w:rFonts w:hint="eastAsia" w:eastAsia="宋体" w:cs="Times New Roman"/>
          <w:color w:val="auto"/>
          <w:kern w:val="2"/>
          <w:u w:val="single"/>
          <w:lang w:val="en-US" w:eastAsia="zh-CN"/>
        </w:rPr>
        <w:t>30</w:t>
      </w:r>
      <w:r>
        <w:rPr>
          <w:rFonts w:eastAsia="宋体" w:cs="Times New Roman"/>
          <w:color w:val="auto"/>
          <w:kern w:val="2"/>
          <w:u w:val="single"/>
        </w:rPr>
        <w:t>（北京时间）</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 xml:space="preserve">   递交投标文件地点：浏阳市人民东路60号2楼202室</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5</w:t>
      </w:r>
      <w:r>
        <w:rPr>
          <w:rFonts w:ascii="宋体" w:hAnsi="宋体" w:eastAsia="宋体"/>
          <w:color w:val="auto"/>
          <w:sz w:val="24"/>
        </w:rPr>
        <w:t>、开标时间：</w:t>
      </w:r>
      <w:r>
        <w:rPr>
          <w:rFonts w:hint="eastAsia" w:ascii="宋体" w:hAnsi="宋体" w:eastAsia="宋体"/>
          <w:color w:val="auto"/>
          <w:sz w:val="24"/>
          <w:u w:val="single"/>
          <w:lang w:eastAsia="zh-CN"/>
        </w:rPr>
        <w:t>2023</w:t>
      </w:r>
      <w:r>
        <w:rPr>
          <w:rFonts w:ascii="宋体" w:hAnsi="宋体" w:eastAsia="宋体"/>
          <w:color w:val="auto"/>
          <w:sz w:val="24"/>
          <w:u w:val="single"/>
        </w:rPr>
        <w:t>年</w:t>
      </w:r>
      <w:r>
        <w:rPr>
          <w:rFonts w:hint="eastAsia" w:ascii="宋体" w:hAnsi="宋体" w:eastAsia="宋体"/>
          <w:color w:val="auto"/>
          <w:sz w:val="24"/>
          <w:u w:val="single"/>
          <w:lang w:val="en-US" w:eastAsia="zh-CN"/>
        </w:rPr>
        <w:t>12</w:t>
      </w:r>
      <w:r>
        <w:rPr>
          <w:rFonts w:ascii="宋体" w:hAnsi="宋体" w:eastAsia="宋体"/>
          <w:color w:val="auto"/>
          <w:sz w:val="24"/>
          <w:u w:val="single"/>
        </w:rPr>
        <w:t>月</w:t>
      </w:r>
      <w:r>
        <w:rPr>
          <w:rFonts w:hint="eastAsia" w:ascii="宋体" w:hAnsi="宋体" w:eastAsia="宋体"/>
          <w:color w:val="auto"/>
          <w:sz w:val="24"/>
          <w:u w:val="single"/>
          <w:lang w:val="en-US" w:eastAsia="zh-CN"/>
        </w:rPr>
        <w:t xml:space="preserve"> 26 </w:t>
      </w:r>
      <w:r>
        <w:rPr>
          <w:rFonts w:ascii="宋体" w:hAnsi="宋体" w:eastAsia="宋体"/>
          <w:color w:val="auto"/>
          <w:sz w:val="24"/>
          <w:u w:val="single"/>
        </w:rPr>
        <w:t>日</w:t>
      </w:r>
      <w:r>
        <w:rPr>
          <w:rFonts w:hint="eastAsia" w:ascii="宋体" w:hAnsi="宋体" w:eastAsia="宋体"/>
          <w:color w:val="auto"/>
          <w:sz w:val="24"/>
          <w:u w:val="single"/>
          <w:lang w:val="en-US" w:eastAsia="zh-CN"/>
        </w:rPr>
        <w:t xml:space="preserve"> 9</w:t>
      </w:r>
      <w:r>
        <w:rPr>
          <w:rFonts w:hint="eastAsia" w:ascii="宋体" w:hAnsi="宋体" w:eastAsia="宋体"/>
          <w:color w:val="auto"/>
          <w:sz w:val="24"/>
          <w:u w:val="single"/>
        </w:rPr>
        <w:t xml:space="preserve"> :</w:t>
      </w:r>
      <w:r>
        <w:rPr>
          <w:rFonts w:hint="eastAsia" w:ascii="宋体" w:hAnsi="宋体" w:eastAsia="宋体"/>
          <w:color w:val="auto"/>
          <w:sz w:val="24"/>
          <w:u w:val="single"/>
          <w:lang w:val="en-US" w:eastAsia="zh-CN"/>
        </w:rPr>
        <w:t>30</w:t>
      </w:r>
      <w:r>
        <w:rPr>
          <w:rFonts w:hint="eastAsia" w:ascii="宋体" w:hAnsi="宋体" w:eastAsia="宋体"/>
          <w:color w:val="auto"/>
          <w:sz w:val="24"/>
          <w:u w:val="single"/>
        </w:rPr>
        <w:t>（北京时间）</w:t>
      </w:r>
    </w:p>
    <w:p>
      <w:pPr>
        <w:adjustRightInd w:val="0"/>
        <w:spacing w:line="440" w:lineRule="exact"/>
        <w:ind w:firstLine="480" w:firstLineChars="200"/>
        <w:rPr>
          <w:rFonts w:hint="eastAsia" w:ascii="宋体" w:hAnsi="宋体" w:eastAsia="宋体"/>
          <w:color w:val="auto"/>
          <w:sz w:val="24"/>
        </w:rPr>
      </w:pPr>
      <w:r>
        <w:rPr>
          <w:rFonts w:hint="eastAsia" w:ascii="宋体" w:hAnsi="宋体" w:eastAsia="宋体"/>
          <w:color w:val="auto"/>
          <w:sz w:val="24"/>
        </w:rPr>
        <w:t xml:space="preserve">   开标地点：浏阳市人民东路60号</w:t>
      </w:r>
      <w:r>
        <w:rPr>
          <w:rFonts w:hint="eastAsia" w:ascii="宋体" w:hAnsi="宋体" w:eastAsia="宋体"/>
          <w:color w:val="auto"/>
          <w:sz w:val="24"/>
          <w:lang w:val="en-US" w:eastAsia="zh-CN"/>
        </w:rPr>
        <w:t>2</w:t>
      </w:r>
      <w:r>
        <w:rPr>
          <w:rFonts w:hint="eastAsia" w:ascii="宋体" w:hAnsi="宋体" w:eastAsia="宋体"/>
          <w:color w:val="auto"/>
          <w:sz w:val="24"/>
        </w:rPr>
        <w:t>楼</w:t>
      </w:r>
      <w:r>
        <w:rPr>
          <w:rFonts w:hint="eastAsia" w:ascii="宋体" w:hAnsi="宋体" w:eastAsia="宋体"/>
          <w:color w:val="auto"/>
          <w:sz w:val="24"/>
          <w:lang w:val="en-US" w:eastAsia="zh-CN"/>
        </w:rPr>
        <w:t>202室</w:t>
      </w:r>
    </w:p>
    <w:p>
      <w:pPr>
        <w:pStyle w:val="17"/>
        <w:ind w:left="0" w:leftChars="0" w:firstLine="480" w:firstLineChars="200"/>
        <w:rPr>
          <w:rFonts w:hint="eastAsia" w:eastAsia="宋体"/>
          <w:color w:val="auto"/>
          <w:lang w:val="en-US" w:eastAsia="zh-CN"/>
        </w:rPr>
      </w:pPr>
      <w:r>
        <w:rPr>
          <w:rFonts w:hint="eastAsia" w:ascii="宋体" w:hAnsi="宋体" w:eastAsia="宋体"/>
          <w:color w:val="auto"/>
          <w:sz w:val="24"/>
          <w:lang w:val="en-US" w:eastAsia="zh-CN"/>
        </w:rPr>
        <w:t>6、投标人要求澄清招标文件：投标人若对招标文件有任何疑问，应于</w:t>
      </w:r>
      <w:r>
        <w:rPr>
          <w:rFonts w:hint="eastAsia" w:ascii="宋体" w:hAnsi="宋体" w:eastAsia="宋体"/>
          <w:color w:val="auto"/>
          <w:sz w:val="24"/>
          <w:u w:val="single"/>
          <w:lang w:val="en-US" w:eastAsia="zh-CN"/>
        </w:rPr>
        <w:t>2023年12月21 日 17:00</w:t>
      </w:r>
      <w:r>
        <w:rPr>
          <w:rFonts w:hint="eastAsia" w:ascii="宋体" w:hAnsi="宋体" w:eastAsia="宋体"/>
          <w:color w:val="auto"/>
          <w:sz w:val="24"/>
          <w:lang w:val="en-US" w:eastAsia="zh-CN"/>
        </w:rPr>
        <w:t>（北京时间）前以不署名的方式发送至2596099710@qq.com（邮件主题需填写该项目名称），过期不予受理。</w:t>
      </w:r>
    </w:p>
    <w:p>
      <w:pPr>
        <w:numPr>
          <w:ilvl w:val="0"/>
          <w:numId w:val="0"/>
        </w:numPr>
        <w:spacing w:line="440" w:lineRule="exact"/>
        <w:ind w:firstLine="480" w:firstLineChars="200"/>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7、招标澄清公告在浏阳市城乡发展集团有限责任公司官网</w:t>
      </w:r>
    </w:p>
    <w:p>
      <w:pPr>
        <w:numPr>
          <w:ilvl w:val="0"/>
          <w:numId w:val="0"/>
        </w:numPr>
        <w:spacing w:line="440" w:lineRule="exact"/>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（http://www.liufajituan.com/）发布，投标人自行在上述网站下载，敬请关注，恕不另行通知，如有遗漏，招标人概不负责。</w:t>
      </w:r>
    </w:p>
    <w:p>
      <w:pPr>
        <w:numPr>
          <w:ilvl w:val="0"/>
          <w:numId w:val="0"/>
        </w:numPr>
        <w:spacing w:line="440" w:lineRule="exact"/>
        <w:ind w:firstLine="482" w:firstLineChars="200"/>
        <w:rPr>
          <w:rFonts w:hint="eastAsia" w:ascii="宋体" w:hAnsi="宋体" w:eastAsia="宋体"/>
          <w:b/>
          <w:bCs/>
          <w:color w:val="auto"/>
          <w:sz w:val="24"/>
        </w:rPr>
      </w:pPr>
      <w:r>
        <w:rPr>
          <w:rFonts w:hint="eastAsia" w:ascii="宋体" w:hAnsi="宋体" w:eastAsia="宋体"/>
          <w:b/>
          <w:bCs/>
          <w:color w:val="auto"/>
          <w:sz w:val="24"/>
          <w:lang w:val="en-US" w:eastAsia="zh-CN"/>
        </w:rPr>
        <w:t>8、</w:t>
      </w:r>
      <w:r>
        <w:rPr>
          <w:rFonts w:hint="eastAsia" w:ascii="宋体" w:hAnsi="宋体" w:eastAsia="宋体"/>
          <w:b/>
          <w:bCs/>
          <w:color w:val="auto"/>
          <w:sz w:val="24"/>
        </w:rPr>
        <w:t>开标时查验：法人代表授权委托书、法定代表人身份证明和被授权人有效身份证原件及被授权人在投标单位近三个月内任意一个月的社保证明。</w:t>
      </w:r>
    </w:p>
    <w:p>
      <w:pPr>
        <w:pStyle w:val="17"/>
        <w:ind w:left="0" w:leftChars="0" w:firstLine="480" w:firstLineChars="200"/>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cs="Times New Roman"/>
          <w:b w:val="0"/>
          <w:bCs w:val="0"/>
          <w:color w:val="auto"/>
          <w:kern w:val="2"/>
          <w:sz w:val="24"/>
          <w:szCs w:val="24"/>
          <w:lang w:val="en-US" w:eastAsia="zh-CN" w:bidi="ar-SA"/>
        </w:rPr>
        <w:t>9、中标方应在公示期结束后3日内与招标人对接，并完成采购合同签订；逾期未签订的，视为自愿放弃中标，并在3年内不得参与浏发集团及下属公司任何项目的招标采购活动。</w:t>
      </w:r>
    </w:p>
    <w:p>
      <w:pPr>
        <w:pStyle w:val="16"/>
        <w:shd w:val="clear" w:color="auto" w:fill="FFFFFF"/>
        <w:spacing w:before="0" w:beforeAutospacing="0" w:after="0" w:afterAutospacing="0" w:line="440" w:lineRule="exact"/>
        <w:ind w:firstLine="482" w:firstLineChars="200"/>
        <w:jc w:val="both"/>
        <w:rPr>
          <w:rFonts w:eastAsia="宋体" w:cs="Times New Roman"/>
          <w:b/>
          <w:bCs/>
          <w:color w:val="auto"/>
          <w:kern w:val="2"/>
        </w:rPr>
      </w:pPr>
      <w:r>
        <w:rPr>
          <w:rFonts w:hint="eastAsia" w:eastAsia="宋体" w:cs="Times New Roman"/>
          <w:b/>
          <w:bCs/>
          <w:color w:val="auto"/>
          <w:kern w:val="2"/>
        </w:rPr>
        <w:t>四、获取招标文件</w:t>
      </w:r>
    </w:p>
    <w:p>
      <w:pPr>
        <w:pStyle w:val="16"/>
        <w:spacing w:before="0" w:beforeAutospacing="0" w:after="0" w:afterAutospacing="0" w:line="500" w:lineRule="exact"/>
        <w:ind w:firstLine="480"/>
        <w:jc w:val="both"/>
        <w:textAlignment w:val="center"/>
        <w:rPr>
          <w:rFonts w:eastAsia="宋体"/>
          <w:color w:val="auto"/>
        </w:rPr>
      </w:pPr>
      <w:r>
        <w:rPr>
          <w:rFonts w:hint="eastAsia" w:eastAsia="宋体"/>
          <w:color w:val="auto"/>
        </w:rPr>
        <w:t>1、凡符合投标资格要求并有意参加投标者，登录浏阳市城乡发展集团有限责任公司官网（http://www.liufajituan.com/）免费下载招标文件。</w:t>
      </w:r>
    </w:p>
    <w:p>
      <w:pPr>
        <w:pStyle w:val="16"/>
        <w:spacing w:before="0" w:beforeAutospacing="0" w:after="0" w:afterAutospacing="0" w:line="315" w:lineRule="atLeast"/>
        <w:ind w:firstLine="480"/>
        <w:jc w:val="both"/>
        <w:textAlignment w:val="center"/>
        <w:rPr>
          <w:rFonts w:eastAsia="宋体"/>
          <w:color w:val="auto"/>
        </w:rPr>
      </w:pPr>
      <w:r>
        <w:rPr>
          <w:rFonts w:hint="eastAsia" w:eastAsia="宋体"/>
          <w:color w:val="auto"/>
        </w:rPr>
        <w:t>2、各投标人自行在以上网站下载或查阅招标相关文件和资料等，恕不另行通知，如有遗漏招标采购单位概不负责。</w:t>
      </w:r>
    </w:p>
    <w:p>
      <w:pPr>
        <w:spacing w:line="440" w:lineRule="exact"/>
        <w:ind w:firstLine="482" w:firstLineChars="200"/>
        <w:rPr>
          <w:rFonts w:ascii="宋体" w:hAnsi="宋体" w:eastAsia="宋体"/>
          <w:color w:val="auto"/>
          <w:sz w:val="24"/>
        </w:rPr>
      </w:pPr>
      <w:r>
        <w:rPr>
          <w:rFonts w:hint="eastAsia" w:ascii="宋体" w:hAnsi="宋体" w:eastAsia="宋体"/>
          <w:b/>
          <w:bCs/>
          <w:color w:val="auto"/>
          <w:sz w:val="24"/>
        </w:rPr>
        <w:t>五</w:t>
      </w:r>
      <w:r>
        <w:rPr>
          <w:rFonts w:ascii="宋体" w:hAnsi="宋体" w:eastAsia="宋体"/>
          <w:b/>
          <w:bCs/>
          <w:color w:val="auto"/>
          <w:sz w:val="24"/>
        </w:rPr>
        <w:t>、</w:t>
      </w:r>
      <w:r>
        <w:rPr>
          <w:rFonts w:hint="eastAsia" w:ascii="宋体" w:hAnsi="宋体" w:eastAsia="宋体"/>
          <w:b/>
          <w:bCs/>
          <w:color w:val="auto"/>
          <w:sz w:val="24"/>
        </w:rPr>
        <w:t>联系方式：</w:t>
      </w:r>
      <w:r>
        <w:rPr>
          <w:rFonts w:hint="eastAsia" w:ascii="宋体" w:hAnsi="宋体" w:eastAsia="宋体"/>
          <w:color w:val="auto"/>
          <w:sz w:val="24"/>
        </w:rPr>
        <w:t>有关此次采购事宜，可向下列单位查询：</w:t>
      </w:r>
    </w:p>
    <w:p>
      <w:pPr>
        <w:tabs>
          <w:tab w:val="left" w:pos="7853"/>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   购   人：</w:t>
      </w:r>
      <w:r>
        <w:rPr>
          <w:rFonts w:hint="eastAsia" w:ascii="宋体" w:hAnsi="宋体" w:eastAsia="宋体"/>
          <w:color w:val="auto"/>
          <w:sz w:val="24"/>
          <w:lang w:eastAsia="zh-CN"/>
        </w:rPr>
        <w:t>浏阳市文化旅游产业发展有限责任公司</w:t>
      </w:r>
    </w:p>
    <w:p>
      <w:pPr>
        <w:tabs>
          <w:tab w:val="left" w:pos="7853"/>
        </w:tabs>
        <w:spacing w:line="44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采购代理机构：</w:t>
      </w:r>
      <w:r>
        <w:rPr>
          <w:rFonts w:hint="eastAsia" w:ascii="宋体" w:hAnsi="宋体" w:eastAsia="宋体"/>
          <w:color w:val="auto"/>
          <w:sz w:val="24"/>
          <w:lang w:eastAsia="zh-CN"/>
        </w:rPr>
        <w:t>湖南扬川项目管理有限公司</w:t>
      </w:r>
    </w:p>
    <w:p>
      <w:pPr>
        <w:tabs>
          <w:tab w:val="left" w:pos="364"/>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浏阳市集里街道庆泰路碧桂园商业街504栋205室</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黎女士</w:t>
      </w:r>
      <w:r>
        <w:rPr>
          <w:rFonts w:hint="eastAsia" w:ascii="宋体" w:hAnsi="宋体" w:eastAsia="宋体"/>
          <w:color w:val="auto"/>
          <w:sz w:val="24"/>
        </w:rPr>
        <w:t xml:space="preserve">     电话：</w:t>
      </w:r>
      <w:r>
        <w:rPr>
          <w:rFonts w:hint="eastAsia" w:ascii="宋体" w:hAnsi="宋体" w:eastAsia="宋体"/>
          <w:color w:val="auto"/>
          <w:sz w:val="24"/>
          <w:lang w:eastAsia="zh-CN"/>
        </w:rPr>
        <w:t>17267311602</w:t>
      </w:r>
    </w:p>
    <w:p>
      <w:pPr>
        <w:wordWrap w:val="0"/>
        <w:spacing w:line="400" w:lineRule="exact"/>
        <w:ind w:right="-34"/>
        <w:jc w:val="right"/>
        <w:rPr>
          <w:rFonts w:ascii="宋体" w:hAnsi="宋体" w:eastAsia="宋体"/>
          <w:color w:val="auto"/>
          <w:sz w:val="24"/>
        </w:rPr>
      </w:pPr>
      <w:r>
        <w:rPr>
          <w:rFonts w:hint="eastAsia" w:ascii="宋体" w:hAnsi="宋体" w:eastAsia="宋体"/>
          <w:color w:val="auto"/>
          <w:sz w:val="24"/>
          <w:lang w:eastAsia="zh-CN"/>
        </w:rPr>
        <w:t>2023</w:t>
      </w:r>
      <w:r>
        <w:rPr>
          <w:rFonts w:hint="eastAsia" w:ascii="宋体" w:hAnsi="宋体" w:eastAsia="宋体"/>
          <w:color w:val="auto"/>
          <w:sz w:val="24"/>
        </w:rPr>
        <w:t>年</w:t>
      </w:r>
      <w:r>
        <w:rPr>
          <w:rFonts w:hint="eastAsia" w:ascii="宋体" w:hAnsi="宋体" w:eastAsia="宋体"/>
          <w:color w:val="auto"/>
          <w:sz w:val="24"/>
          <w:lang w:val="en-US" w:eastAsia="zh-CN"/>
        </w:rPr>
        <w:t xml:space="preserve"> 12</w:t>
      </w:r>
      <w:r>
        <w:rPr>
          <w:rFonts w:hint="eastAsia" w:ascii="宋体" w:hAnsi="宋体" w:eastAsia="宋体"/>
          <w:color w:val="auto"/>
          <w:sz w:val="24"/>
        </w:rPr>
        <w:t>月</w:t>
      </w:r>
      <w:r>
        <w:rPr>
          <w:rFonts w:hint="eastAsia" w:ascii="宋体" w:hAnsi="宋体" w:eastAsia="宋体"/>
          <w:color w:val="auto"/>
          <w:sz w:val="24"/>
          <w:lang w:val="en-US" w:eastAsia="zh-CN"/>
        </w:rPr>
        <w:t>19</w:t>
      </w:r>
      <w:r>
        <w:rPr>
          <w:rFonts w:hint="eastAsia" w:ascii="宋体" w:hAnsi="宋体" w:eastAsia="宋体"/>
          <w:color w:val="auto"/>
          <w:sz w:val="24"/>
        </w:rPr>
        <w:t>日</w:t>
      </w:r>
    </w:p>
    <w:p>
      <w:pPr>
        <w:pStyle w:val="16"/>
        <w:shd w:val="clear" w:color="auto" w:fill="FFFFFF"/>
        <w:spacing w:line="440" w:lineRule="exact"/>
        <w:jc w:val="center"/>
        <w:rPr>
          <w:rFonts w:hint="eastAsia" w:eastAsia="方正小标宋简体" w:cs="Times New Roman"/>
          <w:b/>
          <w:bCs/>
          <w:color w:val="auto"/>
          <w:kern w:val="2"/>
          <w:sz w:val="36"/>
          <w:szCs w:val="36"/>
          <w:lang w:eastAsia="zh-CN"/>
        </w:rPr>
      </w:pPr>
      <w:r>
        <w:rPr>
          <w:rFonts w:ascii="方正小标宋简体" w:eastAsia="方正小标宋简体"/>
          <w:bCs/>
          <w:color w:val="auto"/>
          <w:szCs w:val="32"/>
        </w:rPr>
        <w:br w:type="page"/>
      </w:r>
      <w:r>
        <w:rPr>
          <w:rFonts w:hint="eastAsia" w:eastAsia="宋体" w:cs="Times New Roman"/>
          <w:b/>
          <w:bCs/>
          <w:color w:val="auto"/>
          <w:kern w:val="2"/>
          <w:sz w:val="36"/>
          <w:szCs w:val="36"/>
          <w:lang w:eastAsia="zh-CN"/>
        </w:rPr>
        <w:t>白沙西路绿色广场网球场、足球场围网采购项目</w:t>
      </w:r>
    </w:p>
    <w:p>
      <w:pPr>
        <w:pStyle w:val="16"/>
        <w:shd w:val="clear" w:color="auto" w:fill="FFFFFF"/>
        <w:spacing w:line="440" w:lineRule="exact"/>
        <w:jc w:val="center"/>
        <w:rPr>
          <w:rFonts w:ascii="方正小标宋简体" w:eastAsia="方正小标宋简体"/>
          <w:bCs/>
          <w:color w:val="auto"/>
          <w:sz w:val="36"/>
          <w:szCs w:val="36"/>
        </w:rPr>
      </w:pPr>
      <w:r>
        <w:rPr>
          <w:rFonts w:hint="eastAsia" w:ascii="等线" w:hAnsi="等线" w:eastAsia="等线"/>
          <w:b/>
          <w:bCs/>
          <w:color w:val="auto"/>
          <w:sz w:val="36"/>
          <w:szCs w:val="36"/>
        </w:rPr>
        <w:t>招 标 文 件</w:t>
      </w:r>
    </w:p>
    <w:p>
      <w:pPr>
        <w:pStyle w:val="16"/>
        <w:shd w:val="clear" w:color="auto" w:fill="FFFFFF"/>
        <w:spacing w:line="480" w:lineRule="exact"/>
        <w:ind w:firstLine="480" w:firstLineChars="200"/>
        <w:rPr>
          <w:rFonts w:eastAsia="宋体" w:cs="Times New Roman"/>
          <w:color w:val="auto"/>
          <w:kern w:val="2"/>
        </w:rPr>
      </w:pPr>
      <w:r>
        <w:rPr>
          <w:rFonts w:hint="eastAsia" w:eastAsia="宋体"/>
          <w:color w:val="auto"/>
          <w:lang w:eastAsia="zh-CN"/>
        </w:rPr>
        <w:t>湖南扬川项目管理有限公司</w:t>
      </w:r>
      <w:r>
        <w:rPr>
          <w:rFonts w:hint="eastAsia" w:eastAsia="宋体"/>
          <w:color w:val="auto"/>
        </w:rPr>
        <w:t>受</w:t>
      </w:r>
      <w:r>
        <w:rPr>
          <w:rFonts w:hint="eastAsia" w:eastAsia="宋体"/>
          <w:color w:val="auto"/>
          <w:lang w:eastAsia="zh-CN"/>
        </w:rPr>
        <w:t>浏阳市文化旅游产业发展有限责任公司</w:t>
      </w:r>
      <w:r>
        <w:rPr>
          <w:rFonts w:hint="eastAsia" w:eastAsia="宋体"/>
          <w:color w:val="auto"/>
        </w:rPr>
        <w:t>委托，就其</w:t>
      </w:r>
      <w:r>
        <w:rPr>
          <w:rFonts w:hint="eastAsia" w:eastAsia="宋体" w:cs="Times New Roman"/>
          <w:color w:val="auto"/>
          <w:kern w:val="2"/>
          <w:lang w:eastAsia="zh-CN"/>
        </w:rPr>
        <w:t>白沙西路绿色广场网球场、足球场围网采购项目</w:t>
      </w:r>
      <w:r>
        <w:rPr>
          <w:rFonts w:hint="eastAsia" w:eastAsia="宋体"/>
          <w:color w:val="auto"/>
        </w:rPr>
        <w:t>进行采购，现进行公开招标。</w:t>
      </w:r>
    </w:p>
    <w:p>
      <w:pPr>
        <w:numPr>
          <w:ilvl w:val="0"/>
          <w:numId w:val="2"/>
        </w:numPr>
        <w:spacing w:line="400" w:lineRule="exact"/>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b/>
          <w:bCs/>
          <w:color w:val="auto"/>
          <w:sz w:val="24"/>
        </w:rPr>
        <w:t>招标范围及内容:</w:t>
      </w:r>
      <w:r>
        <w:rPr>
          <w:rFonts w:hint="eastAsia" w:ascii="宋体" w:hAnsi="宋体" w:eastAsia="宋体" w:cs="Times New Roman"/>
          <w:color w:val="auto"/>
          <w:kern w:val="2"/>
          <w:sz w:val="24"/>
          <w:szCs w:val="24"/>
          <w:lang w:val="en-US" w:eastAsia="zh-CN" w:bidi="ar-SA"/>
        </w:rPr>
        <w:t>足球场组合围网，网球场组合围网及球场照明灯等，</w:t>
      </w:r>
      <w:r>
        <w:rPr>
          <w:rFonts w:hint="eastAsia" w:ascii="宋体" w:hAnsi="宋体" w:eastAsia="宋体"/>
          <w:sz w:val="24"/>
        </w:rPr>
        <w:t>具体</w:t>
      </w:r>
      <w:r>
        <w:rPr>
          <w:rFonts w:hint="eastAsia" w:eastAsia="宋体"/>
          <w:sz w:val="24"/>
        </w:rPr>
        <w:t>详见采购清单。</w:t>
      </w:r>
    </w:p>
    <w:p>
      <w:pPr>
        <w:numPr>
          <w:ilvl w:val="0"/>
          <w:numId w:val="0"/>
        </w:numPr>
        <w:spacing w:line="420" w:lineRule="exact"/>
        <w:ind w:leftChars="0"/>
        <w:rPr>
          <w:rFonts w:ascii="宋体" w:hAnsi="宋体" w:eastAsia="宋体"/>
          <w:color w:val="auto"/>
          <w:sz w:val="24"/>
        </w:rPr>
      </w:pPr>
      <w:r>
        <w:rPr>
          <w:rFonts w:hint="eastAsia" w:ascii="宋体" w:hAnsi="宋体" w:eastAsia="宋体"/>
          <w:b/>
          <w:bCs/>
          <w:color w:val="auto"/>
          <w:sz w:val="24"/>
          <w:lang w:eastAsia="zh-CN"/>
        </w:rPr>
        <w:t>二、</w:t>
      </w:r>
      <w:r>
        <w:rPr>
          <w:rFonts w:hint="eastAsia" w:ascii="宋体" w:hAnsi="宋体" w:eastAsia="宋体"/>
          <w:b/>
          <w:bCs/>
          <w:color w:val="auto"/>
          <w:sz w:val="24"/>
        </w:rPr>
        <w:t>项目地点</w:t>
      </w:r>
      <w:r>
        <w:rPr>
          <w:rFonts w:hint="eastAsia" w:ascii="宋体" w:hAnsi="宋体" w:eastAsia="宋体"/>
          <w:color w:val="auto"/>
          <w:sz w:val="24"/>
        </w:rPr>
        <w:t>：浏阳市</w:t>
      </w:r>
      <w:r>
        <w:rPr>
          <w:rFonts w:hint="eastAsia" w:ascii="宋体" w:hAnsi="宋体" w:eastAsia="宋体"/>
          <w:color w:val="auto"/>
          <w:sz w:val="24"/>
          <w:lang w:eastAsia="zh-CN"/>
        </w:rPr>
        <w:t>白沙西路</w:t>
      </w:r>
      <w:r>
        <w:rPr>
          <w:rFonts w:hint="eastAsia" w:ascii="宋体" w:hAnsi="宋体" w:cs="宋体"/>
          <w:color w:val="auto"/>
          <w:sz w:val="30"/>
          <w:szCs w:val="30"/>
        </w:rPr>
        <w:t>。</w:t>
      </w:r>
    </w:p>
    <w:p>
      <w:pPr>
        <w:numPr>
          <w:ilvl w:val="0"/>
          <w:numId w:val="1"/>
        </w:numPr>
        <w:tabs>
          <w:tab w:val="left" w:pos="2910"/>
        </w:tabs>
        <w:spacing w:line="400" w:lineRule="exact"/>
        <w:ind w:left="0" w:leftChars="0" w:firstLine="0" w:firstLineChars="0"/>
        <w:jc w:val="left"/>
        <w:rPr>
          <w:rFonts w:hint="eastAsia" w:ascii="宋体" w:hAnsi="宋体" w:eastAsia="宋体"/>
          <w:b/>
          <w:bCs/>
          <w:color w:val="auto"/>
          <w:sz w:val="24"/>
          <w:lang w:val="en-US" w:eastAsia="zh-CN"/>
        </w:rPr>
      </w:pPr>
      <w:r>
        <w:rPr>
          <w:rFonts w:hint="eastAsia" w:ascii="宋体" w:hAnsi="宋体" w:eastAsia="宋体"/>
          <w:b/>
          <w:bCs/>
          <w:color w:val="auto"/>
          <w:sz w:val="24"/>
        </w:rPr>
        <w:t>资金来源:</w:t>
      </w:r>
      <w:r>
        <w:rPr>
          <w:rFonts w:hint="eastAsia" w:ascii="宋体" w:hAnsi="宋体" w:eastAsia="宋体"/>
          <w:color w:val="auto"/>
          <w:sz w:val="24"/>
        </w:rPr>
        <w:t xml:space="preserve"> 招标单位自筹</w:t>
      </w:r>
      <w:r>
        <w:rPr>
          <w:rFonts w:hint="eastAsia" w:ascii="宋体" w:hAnsi="宋体" w:eastAsia="宋体"/>
          <w:b/>
          <w:bCs/>
          <w:color w:val="auto"/>
          <w:sz w:val="24"/>
          <w:lang w:val="en-US" w:eastAsia="zh-CN"/>
        </w:rPr>
        <w:t>。</w:t>
      </w:r>
    </w:p>
    <w:p>
      <w:pPr>
        <w:numPr>
          <w:ilvl w:val="0"/>
          <w:numId w:val="1"/>
        </w:numPr>
        <w:tabs>
          <w:tab w:val="left" w:pos="2910"/>
        </w:tabs>
        <w:spacing w:line="400" w:lineRule="exact"/>
        <w:ind w:left="0" w:leftChars="0" w:firstLine="0" w:firstLineChars="0"/>
        <w:jc w:val="left"/>
        <w:rPr>
          <w:rFonts w:hint="eastAsia" w:ascii="宋体" w:hAnsi="宋体" w:eastAsia="宋体" w:cs="宋体"/>
          <w:color w:val="auto"/>
          <w:kern w:val="0"/>
          <w:sz w:val="24"/>
          <w:szCs w:val="24"/>
          <w:lang w:val="en-US" w:eastAsia="zh-CN" w:bidi="ar-SA"/>
        </w:rPr>
      </w:pPr>
      <w:r>
        <w:rPr>
          <w:rFonts w:hint="eastAsia" w:ascii="宋体" w:hAnsi="宋体" w:eastAsia="宋体"/>
          <w:b/>
          <w:color w:val="auto"/>
          <w:sz w:val="24"/>
          <w:lang w:val="en-US" w:eastAsia="zh-CN"/>
        </w:rPr>
        <w:t>工期要求：</w:t>
      </w:r>
      <w:r>
        <w:rPr>
          <w:rFonts w:hint="eastAsia" w:ascii="宋体" w:hAnsi="宋体" w:eastAsia="宋体"/>
          <w:b w:val="0"/>
          <w:bCs/>
          <w:color w:val="auto"/>
          <w:sz w:val="24"/>
          <w:lang w:val="en-US" w:eastAsia="zh-CN"/>
        </w:rPr>
        <w:t>20日历天</w:t>
      </w:r>
    </w:p>
    <w:p>
      <w:pPr>
        <w:numPr>
          <w:ilvl w:val="0"/>
          <w:numId w:val="1"/>
        </w:numPr>
        <w:tabs>
          <w:tab w:val="left" w:pos="2910"/>
        </w:tabs>
        <w:spacing w:line="400" w:lineRule="exact"/>
        <w:ind w:left="0" w:leftChars="0" w:firstLine="0" w:firstLineChars="0"/>
        <w:jc w:val="left"/>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质量要求：</w:t>
      </w:r>
      <w:r>
        <w:rPr>
          <w:rFonts w:hint="eastAsia" w:ascii="宋体" w:hAnsi="宋体" w:eastAsia="宋体" w:cs="宋体"/>
          <w:color w:val="auto"/>
          <w:kern w:val="0"/>
          <w:sz w:val="24"/>
          <w:szCs w:val="24"/>
          <w:lang w:val="en-US" w:eastAsia="zh-CN" w:bidi="ar-SA"/>
        </w:rPr>
        <w:t>合格</w:t>
      </w:r>
    </w:p>
    <w:p>
      <w:pPr>
        <w:spacing w:line="500" w:lineRule="exact"/>
        <w:rPr>
          <w:rFonts w:ascii="宋体" w:hAnsi="宋体" w:eastAsia="宋体"/>
          <w:b/>
          <w:bCs/>
          <w:color w:val="auto"/>
          <w:sz w:val="24"/>
        </w:rPr>
      </w:pPr>
      <w:r>
        <w:rPr>
          <w:rFonts w:hint="eastAsia" w:ascii="宋体" w:hAnsi="宋体" w:eastAsia="宋体"/>
          <w:b/>
          <w:bCs/>
          <w:color w:val="auto"/>
          <w:sz w:val="24"/>
          <w:lang w:eastAsia="zh-CN"/>
        </w:rPr>
        <w:t>六</w:t>
      </w:r>
      <w:r>
        <w:rPr>
          <w:rFonts w:hint="eastAsia" w:ascii="宋体" w:hAnsi="宋体" w:eastAsia="宋体"/>
          <w:b/>
          <w:bCs/>
          <w:color w:val="auto"/>
          <w:sz w:val="24"/>
        </w:rPr>
        <w:t>、投标资格要求</w:t>
      </w:r>
    </w:p>
    <w:p>
      <w:pPr>
        <w:spacing w:line="500" w:lineRule="exact"/>
        <w:ind w:firstLine="482" w:firstLineChars="200"/>
        <w:rPr>
          <w:rFonts w:ascii="宋体" w:hAnsi="宋体" w:eastAsia="宋体"/>
          <w:b/>
          <w:bCs/>
          <w:color w:val="auto"/>
          <w:sz w:val="24"/>
        </w:rPr>
      </w:pPr>
      <w:r>
        <w:rPr>
          <w:rFonts w:hint="eastAsia" w:ascii="宋体" w:hAnsi="宋体" w:eastAsia="宋体"/>
          <w:b/>
          <w:bCs/>
          <w:color w:val="auto"/>
          <w:sz w:val="24"/>
        </w:rPr>
        <w:t>1、基本资格条件：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（1）法人提交企业法人营业执照副本(或者法人登记证书)以及组织机构代码证副本复印件；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（2）依法缴纳税收的证明材料,提供下列材料之一:</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缴纳税收证明资料:《税务登记证》复印件，或者近三个月内任意一个月（</w:t>
      </w:r>
      <w:r>
        <w:rPr>
          <w:rFonts w:hint="eastAsia" w:eastAsia="宋体"/>
          <w:color w:val="auto"/>
          <w:spacing w:val="-2"/>
          <w:lang w:eastAsia="zh-CN"/>
        </w:rPr>
        <w:t>2023</w:t>
      </w:r>
      <w:r>
        <w:rPr>
          <w:rFonts w:hint="eastAsia" w:eastAsia="宋体"/>
          <w:color w:val="auto"/>
          <w:spacing w:val="-2"/>
        </w:rPr>
        <w:t>年</w:t>
      </w:r>
      <w:r>
        <w:rPr>
          <w:rFonts w:hint="eastAsia" w:eastAsia="宋体"/>
          <w:color w:val="auto"/>
          <w:spacing w:val="-2"/>
          <w:lang w:val="en-US" w:eastAsia="zh-CN"/>
        </w:rPr>
        <w:t>9</w:t>
      </w:r>
      <w:r>
        <w:rPr>
          <w:rFonts w:hint="eastAsia" w:eastAsia="宋体"/>
          <w:color w:val="auto"/>
          <w:spacing w:val="-2"/>
        </w:rPr>
        <w:t>月-</w:t>
      </w:r>
      <w:r>
        <w:rPr>
          <w:rFonts w:hint="eastAsia" w:eastAsia="宋体"/>
          <w:color w:val="auto"/>
          <w:spacing w:val="-2"/>
          <w:lang w:eastAsia="zh-CN"/>
        </w:rPr>
        <w:t>2023</w:t>
      </w:r>
      <w:r>
        <w:rPr>
          <w:rFonts w:hint="eastAsia" w:eastAsia="宋体"/>
          <w:color w:val="auto"/>
          <w:spacing w:val="-2"/>
        </w:rPr>
        <w:t>年</w:t>
      </w:r>
      <w:r>
        <w:rPr>
          <w:rFonts w:hint="eastAsia" w:eastAsia="宋体"/>
          <w:color w:val="auto"/>
          <w:spacing w:val="-2"/>
          <w:lang w:val="en-US" w:eastAsia="zh-CN"/>
        </w:rPr>
        <w:t>11</w:t>
      </w:r>
      <w:r>
        <w:rPr>
          <w:rFonts w:hint="eastAsia" w:eastAsia="宋体"/>
          <w:color w:val="auto"/>
          <w:spacing w:val="-2"/>
        </w:rPr>
        <w:t>月）依法缴纳税收的证明（纳税凭证复印件），或者委托他人缴纳的委托代办协议和近三个月内任意一个月（</w:t>
      </w:r>
      <w:r>
        <w:rPr>
          <w:rFonts w:hint="eastAsia" w:eastAsia="宋体"/>
          <w:color w:val="auto"/>
          <w:spacing w:val="-2"/>
          <w:lang w:eastAsia="zh-CN"/>
        </w:rPr>
        <w:t>2023</w:t>
      </w:r>
      <w:r>
        <w:rPr>
          <w:rFonts w:hint="eastAsia" w:eastAsia="宋体"/>
          <w:color w:val="auto"/>
          <w:spacing w:val="-2"/>
        </w:rPr>
        <w:t>年</w:t>
      </w:r>
      <w:r>
        <w:rPr>
          <w:rFonts w:hint="eastAsia" w:eastAsia="宋体"/>
          <w:color w:val="auto"/>
          <w:spacing w:val="-2"/>
          <w:lang w:val="en-US" w:eastAsia="zh-CN"/>
        </w:rPr>
        <w:t>9</w:t>
      </w:r>
      <w:r>
        <w:rPr>
          <w:rFonts w:hint="eastAsia" w:eastAsia="宋体"/>
          <w:color w:val="auto"/>
          <w:spacing w:val="-2"/>
        </w:rPr>
        <w:t>月-</w:t>
      </w:r>
      <w:r>
        <w:rPr>
          <w:rFonts w:hint="eastAsia" w:eastAsia="宋体"/>
          <w:color w:val="auto"/>
          <w:spacing w:val="-2"/>
          <w:lang w:eastAsia="zh-CN"/>
        </w:rPr>
        <w:t>2023</w:t>
      </w:r>
      <w:r>
        <w:rPr>
          <w:rFonts w:hint="eastAsia" w:eastAsia="宋体"/>
          <w:color w:val="auto"/>
          <w:spacing w:val="-2"/>
        </w:rPr>
        <w:t>年</w:t>
      </w:r>
      <w:r>
        <w:rPr>
          <w:rFonts w:hint="eastAsia" w:eastAsia="宋体"/>
          <w:color w:val="auto"/>
          <w:spacing w:val="-2"/>
          <w:lang w:val="en-US" w:eastAsia="zh-CN"/>
        </w:rPr>
        <w:t>11</w:t>
      </w:r>
      <w:r>
        <w:rPr>
          <w:rFonts w:hint="eastAsia" w:eastAsia="宋体"/>
          <w:color w:val="auto"/>
          <w:spacing w:val="-2"/>
        </w:rPr>
        <w:t>月）的缴纳证明（收据复印件），或者法定征收机关出具的依法免缴税收的证明原件。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（3）法定代表人提交法定代表人身份证明，或者法定代表人授权委托人提交附有法定代表人身份证明的授权委托书及被授权人在投标单位近三个月内任意一个月的社保证明；</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注：投标人具有实行了“三证合一”登记制度改革的新证，视同为持有工商营业执照、组织机构代码证和税务登记证，符合基本资格条件的相关条款。</w:t>
      </w:r>
    </w:p>
    <w:p>
      <w:pPr>
        <w:pStyle w:val="16"/>
        <w:spacing w:before="0" w:beforeAutospacing="0" w:after="0" w:afterAutospacing="0" w:line="500" w:lineRule="exact"/>
        <w:ind w:firstLine="464" w:firstLineChars="196"/>
        <w:jc w:val="both"/>
        <w:rPr>
          <w:rFonts w:eastAsia="宋体"/>
          <w:b/>
          <w:bCs/>
          <w:color w:val="auto"/>
          <w:spacing w:val="-2"/>
        </w:rPr>
      </w:pPr>
      <w:r>
        <w:rPr>
          <w:rFonts w:hint="eastAsia" w:eastAsia="宋体"/>
          <w:b/>
          <w:bCs/>
          <w:color w:val="auto"/>
          <w:spacing w:val="-2"/>
        </w:rPr>
        <w:t>2、特定资格条件：无</w:t>
      </w:r>
    </w:p>
    <w:p>
      <w:pPr>
        <w:pStyle w:val="16"/>
        <w:spacing w:before="0" w:beforeAutospacing="0" w:after="0" w:afterAutospacing="0" w:line="500" w:lineRule="exact"/>
        <w:ind w:firstLine="474" w:firstLineChars="200"/>
        <w:jc w:val="both"/>
        <w:rPr>
          <w:rFonts w:eastAsia="宋体"/>
          <w:b/>
          <w:bCs/>
          <w:color w:val="auto"/>
          <w:spacing w:val="-2"/>
        </w:rPr>
      </w:pPr>
      <w:r>
        <w:rPr>
          <w:rFonts w:hint="eastAsia" w:eastAsia="宋体"/>
          <w:b/>
          <w:bCs/>
          <w:color w:val="auto"/>
          <w:spacing w:val="-2"/>
        </w:rPr>
        <w:t>3、投标人有下列情形之一的，视为无效投标：</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（1）有一项资格证明文件未提交的；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（2）提供不符合要求或虚假资格证明文件的；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（3）资格证明文件过了有效期的；</w:t>
      </w:r>
    </w:p>
    <w:p>
      <w:pPr>
        <w:pStyle w:val="16"/>
        <w:spacing w:before="0" w:beforeAutospacing="0" w:after="0" w:afterAutospacing="0" w:line="500" w:lineRule="exact"/>
        <w:ind w:firstLine="472" w:firstLineChars="200"/>
        <w:jc w:val="both"/>
        <w:rPr>
          <w:rFonts w:hint="eastAsia" w:eastAsia="宋体"/>
          <w:bCs/>
          <w:color w:val="auto"/>
          <w:spacing w:val="-2"/>
          <w:kern w:val="2"/>
        </w:rPr>
      </w:pPr>
      <w:r>
        <w:rPr>
          <w:rFonts w:hint="eastAsia" w:eastAsia="宋体"/>
          <w:bCs/>
          <w:color w:val="auto"/>
          <w:spacing w:val="-2"/>
          <w:kern w:val="2"/>
        </w:rPr>
        <w:t>（4）资格证明文件复印件未加盖投标人公章的。</w:t>
      </w:r>
    </w:p>
    <w:p>
      <w:pPr>
        <w:pStyle w:val="16"/>
        <w:spacing w:before="0" w:beforeAutospacing="0" w:after="0" w:afterAutospacing="0" w:line="500" w:lineRule="exact"/>
        <w:jc w:val="both"/>
        <w:rPr>
          <w:rFonts w:hint="default" w:eastAsia="宋体"/>
          <w:bCs/>
          <w:color w:val="auto"/>
          <w:spacing w:val="-2"/>
          <w:kern w:val="2"/>
          <w:lang w:val="en-US" w:eastAsia="zh-CN"/>
        </w:rPr>
      </w:pPr>
      <w:r>
        <w:rPr>
          <w:rFonts w:hint="eastAsia" w:eastAsia="宋体"/>
          <w:b/>
          <w:bCs/>
          <w:color w:val="auto"/>
          <w:spacing w:val="-2"/>
          <w:kern w:val="2"/>
          <w:lang w:val="en-US" w:eastAsia="zh-CN"/>
        </w:rPr>
        <w:t>七、</w:t>
      </w:r>
      <w:r>
        <w:rPr>
          <w:rFonts w:hint="eastAsia" w:eastAsia="宋体"/>
          <w:b/>
          <w:bCs/>
          <w:color w:val="auto"/>
          <w:spacing w:val="-2"/>
          <w:kern w:val="2"/>
        </w:rPr>
        <w:t>招标上限价</w:t>
      </w:r>
      <w:r>
        <w:rPr>
          <w:rFonts w:hint="eastAsia" w:eastAsia="宋体"/>
          <w:b/>
          <w:bCs/>
          <w:color w:val="auto"/>
          <w:spacing w:val="-2"/>
          <w:kern w:val="2"/>
          <w:lang w:eastAsia="zh-CN"/>
        </w:rPr>
        <w:t>：</w:t>
      </w:r>
      <w:r>
        <w:rPr>
          <w:rFonts w:hint="eastAsia" w:eastAsia="宋体"/>
          <w:b/>
          <w:bCs/>
          <w:color w:val="auto"/>
          <w:spacing w:val="-2"/>
          <w:kern w:val="2"/>
          <w:lang w:val="en-US" w:eastAsia="zh-CN"/>
        </w:rPr>
        <w:t>391288.08元</w:t>
      </w:r>
    </w:p>
    <w:p>
      <w:pPr>
        <w:spacing w:line="420" w:lineRule="exact"/>
        <w:rPr>
          <w:rFonts w:hint="eastAsia" w:ascii="宋体" w:hAnsi="宋体" w:eastAsia="宋体"/>
          <w:b/>
          <w:color w:val="auto"/>
          <w:sz w:val="24"/>
          <w:lang w:eastAsia="zh-CN"/>
        </w:rPr>
      </w:pPr>
      <w:r>
        <w:rPr>
          <w:rFonts w:hint="eastAsia" w:ascii="宋体" w:hAnsi="宋体" w:eastAsia="宋体"/>
          <w:b/>
          <w:color w:val="auto"/>
          <w:sz w:val="24"/>
          <w:lang w:eastAsia="zh-CN"/>
        </w:rPr>
        <w:t>八</w:t>
      </w:r>
      <w:r>
        <w:rPr>
          <w:rFonts w:hint="eastAsia" w:ascii="宋体" w:hAnsi="宋体" w:eastAsia="宋体"/>
          <w:b/>
          <w:color w:val="auto"/>
          <w:sz w:val="24"/>
        </w:rPr>
        <w:t>、付款方式</w:t>
      </w:r>
      <w:r>
        <w:rPr>
          <w:rFonts w:hint="eastAsia" w:ascii="宋体" w:hAnsi="宋体" w:eastAsia="宋体"/>
          <w:b/>
          <w:color w:val="auto"/>
          <w:sz w:val="24"/>
          <w:lang w:eastAsia="zh-CN"/>
        </w:rPr>
        <w:t>：</w:t>
      </w:r>
      <w:bookmarkStart w:id="0" w:name="_Toc359570304"/>
      <w:bookmarkStart w:id="1" w:name="_Toc401742306"/>
    </w:p>
    <w:p>
      <w:pPr>
        <w:spacing w:line="420" w:lineRule="exact"/>
        <w:ind w:firstLine="480" w:firstLineChars="200"/>
        <w:rPr>
          <w:rFonts w:hint="eastAsia" w:ascii="宋体" w:hAnsi="宋体" w:eastAsia="宋体"/>
          <w:b/>
          <w:color w:val="auto"/>
          <w:sz w:val="24"/>
          <w:lang w:eastAsia="zh-CN"/>
        </w:rPr>
      </w:pPr>
      <w:r>
        <w:rPr>
          <w:rFonts w:hint="eastAsia" w:ascii="宋体" w:hAnsi="宋体" w:eastAsia="宋体" w:cs="宋体"/>
          <w:b w:val="0"/>
          <w:bCs w:val="0"/>
          <w:color w:val="auto"/>
          <w:sz w:val="24"/>
          <w:lang w:eastAsia="zh-CN"/>
        </w:rPr>
        <w:t>所有货物安装调试完毕并验收合格后凭验收报告单支付合同金额的70%；中标人提交完整结算资料经发包人审计完成后内支付至审计金额的95%，余款在1年整体质保期满且无质量问题、售后服务纠纷、以及其他经济法律纠纷后一个月内付清（不计息）。</w:t>
      </w:r>
    </w:p>
    <w:p>
      <w:pPr>
        <w:pStyle w:val="7"/>
        <w:spacing w:line="420" w:lineRule="exact"/>
        <w:ind w:left="0" w:leftChars="0" w:firstLine="0" w:firstLineChars="0"/>
        <w:rPr>
          <w:rFonts w:hint="eastAsia" w:ascii="宋体" w:hAnsi="宋体" w:eastAsia="宋体"/>
          <w:b/>
          <w:bCs w:val="0"/>
          <w:color w:val="auto"/>
          <w:sz w:val="24"/>
          <w:lang w:eastAsia="zh-CN"/>
        </w:rPr>
      </w:pPr>
      <w:r>
        <w:rPr>
          <w:rFonts w:hint="eastAsia" w:ascii="宋体" w:hAnsi="宋体" w:eastAsia="宋体"/>
          <w:b/>
          <w:bCs w:val="0"/>
          <w:color w:val="auto"/>
          <w:sz w:val="24"/>
          <w:lang w:val="en-US" w:eastAsia="zh-CN"/>
        </w:rPr>
        <w:t>九、</w:t>
      </w:r>
      <w:r>
        <w:rPr>
          <w:rFonts w:hint="eastAsia" w:ascii="宋体" w:hAnsi="宋体" w:eastAsia="宋体"/>
          <w:b/>
          <w:bCs w:val="0"/>
          <w:color w:val="auto"/>
          <w:sz w:val="24"/>
        </w:rPr>
        <w:t>其他要求</w:t>
      </w:r>
      <w:r>
        <w:rPr>
          <w:rFonts w:hint="eastAsia" w:ascii="宋体" w:hAnsi="宋体" w:eastAsia="宋体"/>
          <w:b/>
          <w:bCs w:val="0"/>
          <w:color w:val="auto"/>
          <w:sz w:val="24"/>
          <w:lang w:eastAsia="zh-CN"/>
        </w:rPr>
        <w:t>：</w:t>
      </w:r>
    </w:p>
    <w:p>
      <w:pPr>
        <w:pStyle w:val="7"/>
        <w:spacing w:line="420" w:lineRule="exact"/>
        <w:ind w:left="0" w:leftChars="0" w:firstLine="482" w:firstLineChars="200"/>
        <w:rPr>
          <w:rFonts w:hint="eastAsia" w:ascii="宋体" w:hAnsi="宋体" w:eastAsia="宋体"/>
          <w:b/>
          <w:bCs w:val="0"/>
          <w:color w:val="auto"/>
          <w:sz w:val="24"/>
          <w:u w:val="none"/>
          <w:lang w:eastAsia="zh-CN"/>
        </w:rPr>
      </w:pPr>
      <w:r>
        <w:rPr>
          <w:rFonts w:hint="eastAsia" w:ascii="宋体" w:hAnsi="宋体" w:eastAsia="宋体"/>
          <w:b/>
          <w:color w:val="auto"/>
          <w:sz w:val="24"/>
          <w:u w:val="none"/>
          <w:lang w:val="en-US" w:eastAsia="zh-CN"/>
        </w:rPr>
        <w:t>1、</w:t>
      </w:r>
      <w:r>
        <w:rPr>
          <w:rFonts w:hint="eastAsia" w:ascii="宋体" w:hAnsi="宋体" w:eastAsia="宋体"/>
          <w:b/>
          <w:color w:val="auto"/>
          <w:sz w:val="24"/>
          <w:u w:val="none"/>
        </w:rPr>
        <w:t>中标方应在公示期结束后</w:t>
      </w:r>
      <w:r>
        <w:rPr>
          <w:rFonts w:hint="eastAsia" w:ascii="宋体" w:hAnsi="宋体" w:eastAsia="宋体"/>
          <w:b/>
          <w:color w:val="auto"/>
          <w:sz w:val="24"/>
          <w:u w:val="none"/>
          <w:lang w:val="en-US" w:eastAsia="zh-CN"/>
        </w:rPr>
        <w:t>3日</w:t>
      </w:r>
      <w:r>
        <w:rPr>
          <w:rFonts w:hint="eastAsia" w:ascii="宋体" w:hAnsi="宋体" w:eastAsia="宋体"/>
          <w:b/>
          <w:color w:val="auto"/>
          <w:sz w:val="24"/>
          <w:u w:val="none"/>
        </w:rPr>
        <w:t>内与招标人对接，并完成采购合同签订；逾期未签订的，视为自愿放弃中标，并在3年内不得参与浏发集团及下属公司任何项目的招标采购活动。</w:t>
      </w:r>
    </w:p>
    <w:p>
      <w:pPr>
        <w:adjustRightInd w:val="0"/>
        <w:spacing w:line="480" w:lineRule="exact"/>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本</w:t>
      </w:r>
      <w:r>
        <w:rPr>
          <w:rFonts w:ascii="宋体" w:hAnsi="宋体" w:eastAsia="宋体" w:cs="宋体"/>
          <w:color w:val="auto"/>
          <w:sz w:val="24"/>
        </w:rPr>
        <w:t>项目为</w:t>
      </w:r>
      <w:r>
        <w:rPr>
          <w:rFonts w:hint="eastAsia" w:ascii="宋体" w:hAnsi="宋体" w:eastAsia="宋体" w:cs="宋体"/>
          <w:color w:val="auto"/>
          <w:sz w:val="24"/>
        </w:rPr>
        <w:t>包干价</w:t>
      </w:r>
      <w:r>
        <w:rPr>
          <w:rFonts w:ascii="宋体" w:hAnsi="宋体" w:eastAsia="宋体" w:cs="宋体"/>
          <w:color w:val="auto"/>
          <w:sz w:val="24"/>
        </w:rPr>
        <w:t>，包含但</w:t>
      </w:r>
      <w:r>
        <w:rPr>
          <w:rFonts w:hint="eastAsia" w:ascii="宋体" w:hAnsi="宋体" w:eastAsia="宋体" w:cs="宋体"/>
          <w:color w:val="auto"/>
          <w:sz w:val="24"/>
        </w:rPr>
        <w:t>不限于在</w:t>
      </w:r>
      <w:r>
        <w:rPr>
          <w:rFonts w:ascii="宋体" w:hAnsi="宋体" w:eastAsia="宋体" w:cs="宋体"/>
          <w:color w:val="auto"/>
          <w:sz w:val="24"/>
        </w:rPr>
        <w:t>服务实施过程中</w:t>
      </w:r>
      <w:r>
        <w:rPr>
          <w:rFonts w:hint="eastAsia" w:ascii="宋体" w:hAnsi="宋体" w:eastAsia="宋体" w:cs="宋体"/>
          <w:color w:val="auto"/>
          <w:sz w:val="24"/>
        </w:rPr>
        <w:t>缴纳的税费</w:t>
      </w:r>
      <w:r>
        <w:rPr>
          <w:rFonts w:ascii="宋体" w:hAnsi="宋体" w:eastAsia="宋体" w:cs="宋体"/>
          <w:color w:val="auto"/>
          <w:sz w:val="24"/>
        </w:rPr>
        <w:t>、管理</w:t>
      </w:r>
      <w:r>
        <w:rPr>
          <w:rFonts w:hint="eastAsia" w:ascii="宋体" w:hAnsi="宋体" w:eastAsia="宋体" w:cs="宋体"/>
          <w:color w:val="auto"/>
          <w:sz w:val="24"/>
        </w:rPr>
        <w:t>费</w:t>
      </w:r>
      <w:r>
        <w:rPr>
          <w:rFonts w:ascii="宋体" w:hAnsi="宋体" w:eastAsia="宋体" w:cs="宋体"/>
          <w:color w:val="auto"/>
          <w:sz w:val="24"/>
        </w:rPr>
        <w:t>、</w:t>
      </w:r>
      <w:r>
        <w:rPr>
          <w:rFonts w:hint="eastAsia" w:ascii="宋体" w:hAnsi="宋体" w:eastAsia="宋体" w:cs="宋体"/>
          <w:color w:val="auto"/>
          <w:sz w:val="24"/>
        </w:rPr>
        <w:t>保险</w:t>
      </w:r>
      <w:r>
        <w:rPr>
          <w:rFonts w:ascii="宋体" w:hAnsi="宋体" w:eastAsia="宋体" w:cs="宋体"/>
          <w:color w:val="auto"/>
          <w:sz w:val="24"/>
        </w:rPr>
        <w:t>费（含意外险）、耗材等一切与该项目管理有关的费用。</w:t>
      </w:r>
      <w:r>
        <w:rPr>
          <w:rFonts w:hint="eastAsia" w:ascii="宋体" w:hAnsi="宋体" w:eastAsia="宋体" w:cs="宋体"/>
          <w:color w:val="auto"/>
          <w:sz w:val="24"/>
          <w:lang w:eastAsia="zh-CN"/>
        </w:rPr>
        <w:t>投标人</w:t>
      </w:r>
      <w:r>
        <w:rPr>
          <w:rFonts w:ascii="宋体" w:hAnsi="宋体" w:eastAsia="宋体" w:cs="宋体"/>
          <w:color w:val="auto"/>
          <w:sz w:val="24"/>
        </w:rPr>
        <w:t>因开展</w:t>
      </w:r>
      <w:r>
        <w:rPr>
          <w:rFonts w:hint="eastAsia" w:ascii="宋体" w:hAnsi="宋体" w:eastAsia="宋体" w:cs="宋体"/>
          <w:color w:val="auto"/>
          <w:sz w:val="24"/>
          <w:lang w:val="en-US" w:eastAsia="zh-CN"/>
        </w:rPr>
        <w:t>项目</w:t>
      </w:r>
      <w:r>
        <w:rPr>
          <w:rFonts w:ascii="宋体" w:hAnsi="宋体" w:eastAsia="宋体" w:cs="宋体"/>
          <w:color w:val="auto"/>
          <w:sz w:val="24"/>
        </w:rPr>
        <w:t>而发生的</w:t>
      </w:r>
      <w:r>
        <w:rPr>
          <w:rFonts w:hint="eastAsia" w:ascii="宋体" w:hAnsi="宋体" w:eastAsia="宋体" w:cs="宋体"/>
          <w:color w:val="auto"/>
          <w:sz w:val="24"/>
        </w:rPr>
        <w:t>差旅费</w:t>
      </w:r>
      <w:r>
        <w:rPr>
          <w:rFonts w:ascii="宋体" w:hAnsi="宋体" w:eastAsia="宋体" w:cs="宋体"/>
          <w:color w:val="auto"/>
          <w:sz w:val="24"/>
        </w:rPr>
        <w:t>，</w:t>
      </w:r>
      <w:r>
        <w:rPr>
          <w:rFonts w:hint="eastAsia" w:ascii="宋体" w:hAnsi="宋体" w:eastAsia="宋体" w:cs="宋体"/>
          <w:color w:val="auto"/>
          <w:sz w:val="24"/>
        </w:rPr>
        <w:t>住宿费</w:t>
      </w:r>
      <w:r>
        <w:rPr>
          <w:rFonts w:ascii="宋体" w:hAnsi="宋体" w:eastAsia="宋体" w:cs="宋体"/>
          <w:color w:val="auto"/>
          <w:sz w:val="24"/>
        </w:rPr>
        <w:t>和通讯</w:t>
      </w:r>
      <w:r>
        <w:rPr>
          <w:rFonts w:hint="eastAsia" w:ascii="宋体" w:hAnsi="宋体" w:eastAsia="宋体" w:cs="宋体"/>
          <w:color w:val="auto"/>
          <w:sz w:val="24"/>
        </w:rPr>
        <w:t>费、邮费等由</w:t>
      </w:r>
      <w:r>
        <w:rPr>
          <w:rFonts w:hint="eastAsia" w:ascii="宋体" w:hAnsi="宋体" w:eastAsia="宋体" w:cs="宋体"/>
          <w:color w:val="auto"/>
          <w:sz w:val="24"/>
          <w:lang w:eastAsia="zh-CN"/>
        </w:rPr>
        <w:t>投</w:t>
      </w:r>
      <w:r>
        <w:rPr>
          <w:rFonts w:hint="eastAsia" w:ascii="宋体" w:hAnsi="宋体" w:eastAsia="宋体" w:cs="宋体"/>
          <w:b w:val="0"/>
          <w:bCs w:val="0"/>
          <w:color w:val="auto"/>
          <w:sz w:val="24"/>
          <w:lang w:eastAsia="zh-CN"/>
        </w:rPr>
        <w:t>标人</w:t>
      </w:r>
      <w:r>
        <w:rPr>
          <w:rFonts w:hint="eastAsia" w:ascii="宋体" w:hAnsi="宋体" w:eastAsia="宋体" w:cs="宋体"/>
          <w:color w:val="auto"/>
          <w:sz w:val="24"/>
        </w:rPr>
        <w:t>自行承担</w:t>
      </w:r>
      <w:r>
        <w:rPr>
          <w:rFonts w:ascii="宋体" w:hAnsi="宋体" w:eastAsia="宋体" w:cs="宋体"/>
          <w:color w:val="auto"/>
          <w:sz w:val="24"/>
        </w:rPr>
        <w:t>。如一旦中标，在项自</w:t>
      </w:r>
      <w:r>
        <w:rPr>
          <w:rFonts w:hint="eastAsia" w:ascii="宋体" w:hAnsi="宋体" w:eastAsia="宋体" w:cs="宋体"/>
          <w:color w:val="auto"/>
          <w:sz w:val="24"/>
        </w:rPr>
        <w:t>实施中出现任何遗漏</w:t>
      </w:r>
      <w:r>
        <w:rPr>
          <w:rFonts w:ascii="宋体" w:hAnsi="宋体" w:eastAsia="宋体" w:cs="宋体"/>
          <w:color w:val="auto"/>
          <w:sz w:val="24"/>
        </w:rPr>
        <w:t>，均由</w:t>
      </w:r>
      <w:r>
        <w:rPr>
          <w:rFonts w:hint="eastAsia" w:ascii="宋体" w:hAnsi="宋体" w:eastAsia="宋体" w:cs="宋体"/>
          <w:b w:val="0"/>
          <w:bCs w:val="0"/>
          <w:color w:val="auto"/>
          <w:sz w:val="24"/>
          <w:lang w:eastAsia="zh-CN"/>
        </w:rPr>
        <w:t>中标人</w:t>
      </w:r>
      <w:r>
        <w:rPr>
          <w:rFonts w:hint="eastAsia" w:ascii="宋体" w:hAnsi="宋体" w:eastAsia="宋体" w:cs="宋体"/>
          <w:color w:val="auto"/>
          <w:sz w:val="24"/>
        </w:rPr>
        <w:t>负责</w:t>
      </w:r>
      <w:r>
        <w:rPr>
          <w:rFonts w:ascii="宋体" w:hAnsi="宋体" w:eastAsia="宋体" w:cs="宋体"/>
          <w:color w:val="auto"/>
          <w:sz w:val="24"/>
        </w:rPr>
        <w:t>，</w:t>
      </w:r>
      <w:r>
        <w:rPr>
          <w:rFonts w:hint="eastAsia" w:ascii="宋体" w:hAnsi="宋体" w:eastAsia="宋体" w:cs="宋体"/>
          <w:color w:val="auto"/>
          <w:sz w:val="24"/>
        </w:rPr>
        <w:t>采购人不再支付任何费用</w:t>
      </w:r>
      <w:r>
        <w:rPr>
          <w:rFonts w:ascii="宋体" w:hAnsi="宋体" w:eastAsia="宋体" w:cs="宋体"/>
          <w:color w:val="auto"/>
          <w:sz w:val="24"/>
        </w:rPr>
        <w:t>。</w:t>
      </w:r>
    </w:p>
    <w:p>
      <w:pPr>
        <w:pStyle w:val="6"/>
        <w:ind w:firstLine="480" w:firstLineChars="200"/>
        <w:rPr>
          <w:rFonts w:ascii="宋体" w:hAnsi="宋体" w:eastAsia="宋体"/>
          <w:b/>
          <w:color w:val="auto"/>
          <w:sz w:val="24"/>
        </w:rPr>
      </w:pPr>
      <w:r>
        <w:rPr>
          <w:rFonts w:hint="eastAsia" w:ascii="宋体" w:hAnsi="宋体" w:eastAsia="宋体" w:cs="宋体"/>
          <w:color w:val="auto"/>
          <w:sz w:val="24"/>
          <w:lang w:val="en-US" w:eastAsia="zh-CN"/>
        </w:rPr>
        <w:t>3、所有参与项目的工作人员一切安全责任由中标人承担。</w:t>
      </w:r>
    </w:p>
    <w:bookmarkEnd w:id="0"/>
    <w:bookmarkEnd w:id="1"/>
    <w:p>
      <w:pPr>
        <w:pStyle w:val="7"/>
        <w:spacing w:line="420" w:lineRule="exact"/>
        <w:ind w:firstLine="0" w:firstLineChars="0"/>
        <w:rPr>
          <w:rFonts w:ascii="宋体" w:hAnsi="宋体" w:eastAsia="宋体"/>
          <w:b/>
          <w:bCs/>
          <w:color w:val="auto"/>
          <w:sz w:val="24"/>
        </w:rPr>
      </w:pPr>
      <w:r>
        <w:rPr>
          <w:rFonts w:hint="eastAsia" w:ascii="宋体" w:hAnsi="宋体" w:eastAsia="宋体"/>
          <w:b/>
          <w:bCs/>
          <w:color w:val="auto"/>
          <w:sz w:val="24"/>
          <w:lang w:val="en-US" w:eastAsia="zh-CN"/>
        </w:rPr>
        <w:t>十</w:t>
      </w:r>
      <w:r>
        <w:rPr>
          <w:rFonts w:hint="eastAsia" w:ascii="宋体" w:hAnsi="宋体" w:eastAsia="宋体"/>
          <w:b/>
          <w:bCs/>
          <w:color w:val="auto"/>
          <w:sz w:val="24"/>
        </w:rPr>
        <w:t>、投标文件的编制、密封、递交</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1、投标文件组成</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（1）封面：包括招标项目名称、投标单位名称、法定代表人或其委托代理人签名、日期</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olor w:val="auto"/>
          <w:sz w:val="24"/>
          <w:lang w:val="en-US" w:eastAsia="zh-CN"/>
        </w:rPr>
        <w:t>服务技术</w:t>
      </w:r>
      <w:r>
        <w:rPr>
          <w:rFonts w:hint="eastAsia" w:ascii="宋体" w:hAnsi="宋体" w:eastAsia="宋体"/>
          <w:color w:val="auto"/>
          <w:sz w:val="24"/>
        </w:rPr>
        <w:t>说明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（3）商务响应与偏离表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（4）法定代表人身份证明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（5）投标人基本情况表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（6）投标报价</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投标文件一式肆份，正本一份，副本叁份，必须采用胶装方式装订，在投标文件封页右上角注明“正本”或“副本”，（正本和副本如有不一致之处，以正本为准），并用密封袋密封后提交，密封袋上须加盖投标单位印章。</w:t>
      </w:r>
      <w:r>
        <w:rPr>
          <w:rFonts w:hint="eastAsia" w:ascii="宋体" w:hAnsi="宋体" w:eastAsia="宋体" w:cs="宋体"/>
          <w:b/>
          <w:color w:val="auto"/>
          <w:sz w:val="24"/>
          <w:u w:val="single"/>
        </w:rPr>
        <w:t xml:space="preserve">另须提供电子文件一份(采用U盘形式，并标注投标人名称)，电子文件应为投标文件签章后的扫描件，格式为PDF。 </w:t>
      </w:r>
    </w:p>
    <w:p>
      <w:pPr>
        <w:spacing w:line="420" w:lineRule="exact"/>
        <w:rPr>
          <w:rFonts w:ascii="宋体" w:hAnsi="宋体" w:eastAsia="宋体"/>
          <w:color w:val="auto"/>
          <w:sz w:val="24"/>
        </w:rPr>
      </w:pPr>
    </w:p>
    <w:p>
      <w:pPr>
        <w:pStyle w:val="15"/>
        <w:spacing w:line="420" w:lineRule="exact"/>
        <w:rPr>
          <w:rFonts w:ascii="宋体" w:hAnsi="宋体" w:eastAsia="宋体"/>
          <w:b/>
          <w:color w:val="auto"/>
          <w:sz w:val="24"/>
        </w:rPr>
      </w:pPr>
      <w:r>
        <w:rPr>
          <w:rFonts w:hint="eastAsia" w:ascii="宋体" w:hAnsi="宋体" w:eastAsia="宋体"/>
          <w:b/>
          <w:color w:val="auto"/>
          <w:sz w:val="24"/>
          <w:lang w:val="en-US" w:eastAsia="zh-CN"/>
        </w:rPr>
        <w:t>十一</w:t>
      </w:r>
      <w:r>
        <w:rPr>
          <w:rFonts w:hint="eastAsia" w:ascii="宋体" w:hAnsi="宋体" w:eastAsia="宋体"/>
          <w:b/>
          <w:color w:val="auto"/>
          <w:sz w:val="24"/>
        </w:rPr>
        <w:t>、投标文件递交</w:t>
      </w:r>
    </w:p>
    <w:p>
      <w:pPr>
        <w:spacing w:line="420" w:lineRule="exact"/>
        <w:rPr>
          <w:rFonts w:ascii="宋体" w:hAnsi="宋体" w:eastAsia="宋体"/>
          <w:color w:val="auto"/>
          <w:sz w:val="24"/>
        </w:rPr>
      </w:pPr>
      <w:r>
        <w:rPr>
          <w:rFonts w:hint="eastAsia" w:ascii="宋体" w:hAnsi="宋体" w:eastAsia="宋体"/>
          <w:color w:val="auto"/>
          <w:sz w:val="24"/>
        </w:rPr>
        <w:t xml:space="preserve">     开标时间及投标截止时间定为：</w:t>
      </w:r>
      <w:r>
        <w:rPr>
          <w:rFonts w:hint="eastAsia" w:ascii="宋体" w:hAnsi="宋体" w:eastAsia="宋体"/>
          <w:color w:val="auto"/>
          <w:sz w:val="24"/>
          <w:u w:val="single"/>
        </w:rPr>
        <w:t xml:space="preserve"> </w:t>
      </w:r>
      <w:r>
        <w:rPr>
          <w:rFonts w:hint="eastAsia" w:ascii="宋体" w:hAnsi="宋体" w:eastAsia="宋体"/>
          <w:color w:val="auto"/>
          <w:sz w:val="24"/>
          <w:u w:val="single"/>
          <w:lang w:eastAsia="zh-CN"/>
        </w:rPr>
        <w:t>2023</w:t>
      </w:r>
      <w:r>
        <w:rPr>
          <w:rFonts w:hint="eastAsia" w:ascii="宋体" w:hAnsi="宋体" w:eastAsia="宋体"/>
          <w:color w:val="auto"/>
          <w:sz w:val="24"/>
          <w:u w:val="single"/>
        </w:rPr>
        <w:t xml:space="preserve"> </w:t>
      </w:r>
      <w:r>
        <w:rPr>
          <w:rFonts w:hint="eastAsia" w:ascii="宋体" w:hAnsi="宋体" w:eastAsia="宋体"/>
          <w:color w:val="auto"/>
          <w:sz w:val="24"/>
        </w:rPr>
        <w:t>年</w:t>
      </w:r>
      <w:r>
        <w:rPr>
          <w:rFonts w:hint="eastAsia" w:ascii="宋体" w:hAnsi="宋体" w:eastAsia="宋体"/>
          <w:color w:val="auto"/>
          <w:sz w:val="24"/>
          <w:u w:val="single"/>
          <w:lang w:val="en-US" w:eastAsia="zh-CN"/>
        </w:rPr>
        <w:t xml:space="preserve"> 12 </w:t>
      </w:r>
      <w:r>
        <w:rPr>
          <w:rFonts w:hint="eastAsia" w:ascii="宋体" w:hAnsi="宋体" w:eastAsia="宋体"/>
          <w:color w:val="auto"/>
          <w:sz w:val="24"/>
        </w:rPr>
        <w:t>月</w:t>
      </w:r>
      <w:r>
        <w:rPr>
          <w:rFonts w:hint="eastAsia" w:ascii="宋体" w:hAnsi="宋体" w:eastAsia="宋体"/>
          <w:color w:val="auto"/>
          <w:sz w:val="24"/>
          <w:u w:val="single"/>
          <w:lang w:val="en-US" w:eastAsia="zh-CN"/>
        </w:rPr>
        <w:t xml:space="preserve"> 26 </w:t>
      </w:r>
      <w:bookmarkStart w:id="7" w:name="_GoBack"/>
      <w:bookmarkEnd w:id="7"/>
      <w:r>
        <w:rPr>
          <w:rFonts w:hint="eastAsia" w:ascii="宋体" w:hAnsi="宋体" w:eastAsia="宋体"/>
          <w:color w:val="auto"/>
          <w:sz w:val="24"/>
        </w:rPr>
        <w:t>日</w:t>
      </w:r>
      <w:r>
        <w:rPr>
          <w:rFonts w:hint="eastAsia" w:ascii="宋体" w:hAnsi="宋体" w:eastAsia="宋体"/>
          <w:color w:val="auto"/>
          <w:sz w:val="24"/>
          <w:u w:val="single"/>
          <w:lang w:val="en-US" w:eastAsia="zh-CN"/>
        </w:rPr>
        <w:t xml:space="preserve"> 9</w:t>
      </w:r>
      <w:r>
        <w:rPr>
          <w:rFonts w:hint="eastAsia" w:ascii="宋体" w:hAnsi="宋体" w:eastAsia="宋体"/>
          <w:color w:val="auto"/>
          <w:sz w:val="24"/>
        </w:rPr>
        <w:t>时</w:t>
      </w:r>
      <w:r>
        <w:rPr>
          <w:rFonts w:hint="eastAsia" w:ascii="宋体" w:hAnsi="宋体" w:eastAsia="宋体"/>
          <w:color w:val="auto"/>
          <w:sz w:val="24"/>
          <w:u w:val="single"/>
          <w:lang w:val="en-US" w:eastAsia="zh-CN"/>
        </w:rPr>
        <w:t xml:space="preserve">30 </w:t>
      </w:r>
      <w:r>
        <w:rPr>
          <w:rFonts w:hint="eastAsia" w:ascii="宋体" w:hAnsi="宋体" w:eastAsia="宋体"/>
          <w:color w:val="auto"/>
          <w:sz w:val="24"/>
        </w:rPr>
        <w:t>分。开标地点</w:t>
      </w:r>
      <w:r>
        <w:rPr>
          <w:rFonts w:hint="eastAsia" w:ascii="宋体" w:hAnsi="宋体" w:eastAsia="宋体"/>
          <w:color w:val="auto"/>
          <w:sz w:val="24"/>
          <w:u w:val="single"/>
        </w:rPr>
        <w:t>浏阳市人民东路60号2楼202室</w:t>
      </w:r>
      <w:r>
        <w:rPr>
          <w:rFonts w:hint="eastAsia" w:ascii="宋体" w:hAnsi="宋体" w:eastAsia="宋体"/>
          <w:color w:val="auto"/>
          <w:sz w:val="24"/>
        </w:rPr>
        <w:t>进行，本项目由法定代表人携带本人身份证和法定代表人身份证明或委托代理人携带本人身份证、法定代表人身份证明和法人授权委托书原件必须按时参加开标会议，不得迟到。</w:t>
      </w:r>
    </w:p>
    <w:p>
      <w:pPr>
        <w:spacing w:line="410" w:lineRule="exact"/>
        <w:rPr>
          <w:rFonts w:ascii="宋体" w:hAnsi="宋体" w:eastAsia="宋体"/>
          <w:b/>
          <w:bCs/>
          <w:color w:val="auto"/>
          <w:sz w:val="24"/>
        </w:rPr>
      </w:pPr>
      <w:bookmarkStart w:id="2" w:name="_Toc300677995"/>
      <w:bookmarkStart w:id="3" w:name="_Toc429827520"/>
      <w:r>
        <w:rPr>
          <w:rFonts w:hint="eastAsia" w:ascii="宋体" w:hAnsi="宋体" w:eastAsia="宋体"/>
          <w:b/>
          <w:bCs/>
          <w:color w:val="auto"/>
          <w:sz w:val="24"/>
        </w:rPr>
        <w:t>十</w:t>
      </w:r>
      <w:r>
        <w:rPr>
          <w:rFonts w:hint="eastAsia" w:ascii="宋体" w:hAnsi="宋体" w:eastAsia="宋体"/>
          <w:b/>
          <w:bCs/>
          <w:color w:val="auto"/>
          <w:sz w:val="24"/>
          <w:lang w:eastAsia="zh-CN"/>
        </w:rPr>
        <w:t>二</w:t>
      </w:r>
      <w:r>
        <w:rPr>
          <w:rFonts w:hint="eastAsia" w:ascii="宋体" w:hAnsi="宋体" w:eastAsia="宋体"/>
          <w:b/>
          <w:bCs/>
          <w:color w:val="auto"/>
          <w:sz w:val="24"/>
        </w:rPr>
        <w:t>、评标办法（最低投标价法）</w:t>
      </w:r>
    </w:p>
    <w:p>
      <w:pPr>
        <w:spacing w:line="410" w:lineRule="exact"/>
        <w:ind w:firstLine="354" w:firstLineChars="147"/>
        <w:rPr>
          <w:rFonts w:ascii="宋体" w:hAnsi="宋体" w:eastAsia="宋体"/>
          <w:bCs/>
          <w:color w:val="auto"/>
          <w:sz w:val="24"/>
        </w:rPr>
      </w:pPr>
      <w:r>
        <w:rPr>
          <w:rFonts w:hint="eastAsia" w:ascii="宋体" w:hAnsi="宋体" w:eastAsia="宋体"/>
          <w:b/>
          <w:bCs/>
          <w:color w:val="auto"/>
          <w:sz w:val="24"/>
        </w:rPr>
        <w:t>1、评标详细程序</w:t>
      </w:r>
    </w:p>
    <w:p>
      <w:pPr>
        <w:spacing w:line="410" w:lineRule="exact"/>
        <w:rPr>
          <w:rFonts w:ascii="宋体" w:hAnsi="宋体" w:eastAsia="宋体"/>
          <w:bCs/>
          <w:color w:val="auto"/>
          <w:sz w:val="24"/>
        </w:rPr>
      </w:pPr>
      <w:r>
        <w:rPr>
          <w:rFonts w:hint="eastAsia" w:ascii="宋体" w:hAnsi="宋体" w:eastAsia="宋体"/>
          <w:bCs/>
          <w:color w:val="auto"/>
          <w:sz w:val="24"/>
        </w:rPr>
        <w:t xml:space="preserve">     第一价段：审查投标单位</w:t>
      </w:r>
      <w:r>
        <w:rPr>
          <w:rFonts w:hint="eastAsia" w:ascii="宋体" w:hAnsi="宋体" w:eastAsia="宋体"/>
          <w:color w:val="auto"/>
          <w:sz w:val="24"/>
        </w:rPr>
        <w:t>资格证明文件</w:t>
      </w:r>
    </w:p>
    <w:p>
      <w:pPr>
        <w:spacing w:line="410" w:lineRule="exact"/>
        <w:ind w:firstLine="480" w:firstLineChars="200"/>
        <w:rPr>
          <w:rFonts w:ascii="宋体" w:hAnsi="宋体" w:eastAsia="宋体"/>
          <w:bCs/>
          <w:color w:val="auto"/>
          <w:sz w:val="24"/>
        </w:rPr>
      </w:pPr>
      <w:r>
        <w:rPr>
          <w:rFonts w:hint="eastAsia" w:ascii="宋体" w:hAnsi="宋体" w:eastAsia="宋体"/>
          <w:bCs/>
          <w:color w:val="auto"/>
          <w:sz w:val="24"/>
        </w:rPr>
        <w:t xml:space="preserve"> 评标委员会对投标单位的</w:t>
      </w:r>
      <w:r>
        <w:rPr>
          <w:rFonts w:hint="eastAsia" w:ascii="宋体" w:hAnsi="宋体" w:eastAsia="宋体"/>
          <w:color w:val="auto"/>
          <w:sz w:val="24"/>
        </w:rPr>
        <w:t>资格证明文件</w:t>
      </w:r>
      <w:r>
        <w:rPr>
          <w:rFonts w:hint="eastAsia" w:ascii="宋体" w:hAnsi="宋体" w:eastAsia="宋体"/>
          <w:bCs/>
          <w:color w:val="auto"/>
          <w:sz w:val="24"/>
        </w:rPr>
        <w:t>（营业执照、组织机构代码证、依法缴纳税收和社会保险费的证明材料、法定代表人身份证明或授权委托书等）进行审查，符合招标文件要求者进入下一阶段评标，不符合条件者作废标处理，对未能通过</w:t>
      </w:r>
      <w:r>
        <w:rPr>
          <w:rFonts w:hint="eastAsia" w:ascii="宋体" w:hAnsi="宋体" w:eastAsia="宋体"/>
          <w:color w:val="auto"/>
          <w:sz w:val="24"/>
        </w:rPr>
        <w:t>资格证明文件</w:t>
      </w:r>
      <w:r>
        <w:rPr>
          <w:rFonts w:hint="eastAsia" w:ascii="宋体" w:hAnsi="宋体" w:eastAsia="宋体"/>
          <w:bCs/>
          <w:color w:val="auto"/>
          <w:sz w:val="24"/>
        </w:rPr>
        <w:t>的投标单位，评标委员会必须阐明原因，并予记录。</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第二阶段：评审投标承诺</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评标委员会对投标单位的投标承诺汇总表的承诺情况进行评审，承诺全部符合招标文件要求的进入下一轮评标，未承诺或承诺不全的作废标处理，对未能通过投标承诺评标的投标单位，评标委员会必须阐明原因，并予记录。</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 xml:space="preserve"> 第三阶段：评审商务部分</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评标委员会对投标报价进行评审，评审投标报价详细内容是否涵盖招标项目的范围和内容，对未能通过评审商务的投标单位，评标委员会必须阐明理由及原因，并予记录。投标人的报价必须由投标人的法定代表人或委托代理人签字（或盖章）并加盖单位公章。</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第四阶段：确定投标人的排序并推荐第一、二、三中标候选人</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1）对有效投标报价从低至高排序并据此确定投标人的排序。推荐最低价投标人为第一中标候选人，次接近为第二中标候选人，再接近为第三中标候选人；出现报价相同的2个及以上第一中标候选人时，现场抽签确定。</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 xml:space="preserve">（2）如果评标委员会根据招标文件的规定作否决投标处理后，有效投标不足三个的，评标委员会商议确定剩余二个是否明显缺乏竞争后，再确定是否继续评标。 </w:t>
      </w:r>
    </w:p>
    <w:p>
      <w:pPr>
        <w:spacing w:line="410" w:lineRule="exact"/>
        <w:ind w:firstLine="120" w:firstLineChars="50"/>
        <w:rPr>
          <w:rFonts w:ascii="宋体" w:hAnsi="宋体" w:eastAsia="宋体"/>
          <w:b/>
          <w:bCs/>
          <w:color w:val="auto"/>
          <w:sz w:val="24"/>
        </w:rPr>
      </w:pPr>
      <w:r>
        <w:rPr>
          <w:rFonts w:hint="eastAsia" w:ascii="宋体" w:hAnsi="宋体" w:eastAsia="宋体"/>
          <w:b/>
          <w:bCs/>
          <w:color w:val="auto"/>
          <w:sz w:val="24"/>
        </w:rPr>
        <w:t>十</w:t>
      </w:r>
      <w:r>
        <w:rPr>
          <w:rFonts w:hint="eastAsia" w:ascii="宋体" w:hAnsi="宋体" w:eastAsia="宋体"/>
          <w:b/>
          <w:bCs/>
          <w:color w:val="auto"/>
          <w:sz w:val="24"/>
          <w:lang w:eastAsia="zh-CN"/>
        </w:rPr>
        <w:t>三</w:t>
      </w:r>
      <w:r>
        <w:rPr>
          <w:rFonts w:hint="eastAsia" w:ascii="宋体" w:hAnsi="宋体" w:eastAsia="宋体"/>
          <w:b/>
          <w:bCs/>
          <w:color w:val="auto"/>
          <w:sz w:val="24"/>
        </w:rPr>
        <w:t>、联系方式</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 标 人：</w:t>
      </w:r>
      <w:r>
        <w:rPr>
          <w:rFonts w:hint="eastAsia" w:ascii="宋体" w:hAnsi="宋体" w:eastAsia="宋体"/>
          <w:color w:val="auto"/>
          <w:sz w:val="24"/>
          <w:lang w:eastAsia="zh-CN"/>
        </w:rPr>
        <w:t>浏阳市文化旅游产业发展有限责任公司</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招标代理机构：</w:t>
      </w:r>
      <w:r>
        <w:rPr>
          <w:rFonts w:hint="eastAsia" w:ascii="宋体" w:hAnsi="宋体" w:eastAsia="宋体"/>
          <w:color w:val="auto"/>
          <w:sz w:val="24"/>
          <w:lang w:eastAsia="zh-CN"/>
        </w:rPr>
        <w:t>湖南扬川项目管理有限公司</w:t>
      </w:r>
    </w:p>
    <w:p>
      <w:pPr>
        <w:spacing w:line="41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浏阳市集里街道庆泰路碧桂园商业街504栋205室</w:t>
      </w:r>
    </w:p>
    <w:p>
      <w:pPr>
        <w:spacing w:line="410" w:lineRule="exact"/>
        <w:ind w:firstLine="480" w:firstLineChars="200"/>
        <w:rPr>
          <w:rFonts w:hint="eastAsia" w:ascii="宋体" w:hAnsi="宋体" w:eastAsia="宋体"/>
          <w:bCs/>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黎女士</w:t>
      </w:r>
      <w:r>
        <w:rPr>
          <w:rFonts w:hint="eastAsia" w:ascii="宋体" w:hAnsi="宋体" w:eastAsia="宋体"/>
          <w:color w:val="auto"/>
          <w:sz w:val="24"/>
        </w:rPr>
        <w:t xml:space="preserve">     电话：</w:t>
      </w:r>
      <w:r>
        <w:rPr>
          <w:rFonts w:hint="eastAsia" w:ascii="宋体" w:hAnsi="宋体" w:eastAsia="宋体"/>
          <w:color w:val="auto"/>
          <w:sz w:val="24"/>
          <w:lang w:eastAsia="zh-CN"/>
        </w:rPr>
        <w:t>17267311602</w:t>
      </w:r>
    </w:p>
    <w:p>
      <w:pPr>
        <w:spacing w:line="400" w:lineRule="exact"/>
        <w:rPr>
          <w:rFonts w:ascii="宋体" w:hAnsi="宋体" w:eastAsia="宋体"/>
          <w:bCs/>
          <w:color w:val="auto"/>
          <w:sz w:val="24"/>
        </w:rPr>
      </w:pPr>
      <w:r>
        <w:rPr>
          <w:rFonts w:ascii="黑体" w:eastAsia="黑体" w:cs="黑体"/>
          <w:b/>
          <w:bCs/>
          <w:color w:val="auto"/>
          <w:szCs w:val="32"/>
        </w:rPr>
        <w:br w:type="page"/>
      </w:r>
      <w:bookmarkEnd w:id="2"/>
      <w:bookmarkEnd w:id="3"/>
    </w:p>
    <w:p>
      <w:pPr>
        <w:spacing w:line="510" w:lineRule="exact"/>
        <w:rPr>
          <w:rFonts w:ascii="宋体" w:hAnsi="宋体" w:eastAsia="宋体"/>
          <w:color w:val="auto"/>
          <w:sz w:val="24"/>
        </w:rPr>
      </w:pPr>
      <w:r>
        <w:rPr>
          <w:color w:val="auto"/>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auto"/>
        </w:rPr>
      </w:pPr>
    </w:p>
    <w:p>
      <w:pPr>
        <w:overflowPunct w:val="0"/>
        <w:spacing w:beforeLines="100"/>
        <w:jc w:val="center"/>
        <w:rPr>
          <w:rFonts w:ascii="宋体" w:hAnsi="宋体" w:eastAsia="宋体" w:cs="宋体"/>
          <w:bCs/>
          <w:color w:val="auto"/>
          <w:sz w:val="36"/>
          <w:szCs w:val="36"/>
        </w:rPr>
      </w:pPr>
    </w:p>
    <w:p>
      <w:pPr>
        <w:overflowPunct w:val="0"/>
        <w:spacing w:beforeLines="100"/>
        <w:jc w:val="center"/>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白沙西路绿色广场网球场、足球场围网采购项目</w:t>
      </w:r>
    </w:p>
    <w:p>
      <w:pPr>
        <w:overflowPunct w:val="0"/>
        <w:spacing w:beforeLines="100"/>
        <w:jc w:val="center"/>
        <w:rPr>
          <w:rFonts w:ascii="黑体" w:eastAsia="黑体"/>
          <w:color w:val="auto"/>
          <w:sz w:val="52"/>
          <w:szCs w:val="52"/>
        </w:rPr>
      </w:pPr>
      <w:r>
        <w:rPr>
          <w:rFonts w:hint="eastAsia" w:ascii="黑体" w:eastAsia="黑体"/>
          <w:color w:val="auto"/>
          <w:sz w:val="52"/>
          <w:szCs w:val="52"/>
        </w:rPr>
        <w:t>投 标 文 件</w:t>
      </w: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overflowPunct w:val="0"/>
        <w:jc w:val="left"/>
        <w:rPr>
          <w:rFonts w:ascii="黑体" w:eastAsia="黑体"/>
          <w:color w:val="auto"/>
          <w:sz w:val="24"/>
          <w:szCs w:val="28"/>
        </w:rPr>
      </w:pPr>
    </w:p>
    <w:p>
      <w:pPr>
        <w:overflowPunct w:val="0"/>
        <w:jc w:val="left"/>
        <w:rPr>
          <w:rFonts w:ascii="黑体" w:eastAsia="黑体"/>
          <w:color w:val="auto"/>
          <w:sz w:val="24"/>
          <w:szCs w:val="28"/>
        </w:rPr>
      </w:pPr>
    </w:p>
    <w:p>
      <w:pPr>
        <w:overflowPunct w:val="0"/>
        <w:ind w:firstLine="2160" w:firstLineChars="900"/>
        <w:jc w:val="left"/>
        <w:rPr>
          <w:rFonts w:ascii="黑体" w:eastAsia="黑体"/>
          <w:color w:val="auto"/>
          <w:sz w:val="24"/>
          <w:szCs w:val="28"/>
        </w:rPr>
      </w:pPr>
      <w:r>
        <w:rPr>
          <w:rFonts w:hint="eastAsia" w:ascii="黑体" w:eastAsia="黑体"/>
          <w:color w:val="auto"/>
          <w:sz w:val="24"/>
          <w:szCs w:val="28"/>
        </w:rPr>
        <w:t>投 标 人：（盖单位章）</w:t>
      </w:r>
    </w:p>
    <w:p>
      <w:pPr>
        <w:overflowPunct w:val="0"/>
        <w:jc w:val="center"/>
        <w:rPr>
          <w:rFonts w:ascii="黑体" w:eastAsia="黑体"/>
          <w:color w:val="auto"/>
          <w:sz w:val="28"/>
          <w:szCs w:val="28"/>
        </w:rPr>
      </w:pPr>
      <w:r>
        <w:rPr>
          <w:rFonts w:hint="eastAsia" w:ascii="黑体" w:eastAsia="黑体"/>
          <w:color w:val="auto"/>
          <w:sz w:val="24"/>
          <w:szCs w:val="28"/>
        </w:rPr>
        <w:t>法定代表人或其委托代理人：（签字</w:t>
      </w:r>
      <w:r>
        <w:rPr>
          <w:rFonts w:hint="eastAsia" w:ascii="黑体" w:eastAsia="黑体"/>
          <w:color w:val="auto"/>
          <w:kern w:val="0"/>
          <w:sz w:val="24"/>
          <w:szCs w:val="28"/>
        </w:rPr>
        <w:t>或盖章</w:t>
      </w:r>
      <w:r>
        <w:rPr>
          <w:rFonts w:hint="eastAsia" w:ascii="黑体" w:eastAsia="黑体"/>
          <w:color w:val="auto"/>
          <w:sz w:val="24"/>
          <w:szCs w:val="28"/>
        </w:rPr>
        <w:t>）</w:t>
      </w:r>
    </w:p>
    <w:p>
      <w:pPr>
        <w:overflowPunct w:val="0"/>
        <w:ind w:firstLine="2640" w:firstLineChars="1100"/>
        <w:jc w:val="center"/>
        <w:rPr>
          <w:rFonts w:ascii="宋体" w:hAnsi="宋体" w:eastAsia="宋体" w:cs="宋体"/>
          <w:color w:val="auto"/>
          <w:sz w:val="36"/>
          <w:szCs w:val="36"/>
        </w:rPr>
      </w:pPr>
      <w:r>
        <w:rPr>
          <w:rFonts w:hint="eastAsia" w:ascii="黑体" w:hAnsi="黑体" w:eastAsia="黑体"/>
          <w:color w:val="auto"/>
          <w:sz w:val="24"/>
          <w:szCs w:val="28"/>
          <w:lang w:eastAsia="zh-CN"/>
        </w:rPr>
        <w:t>日期：</w:t>
      </w:r>
      <w:r>
        <w:rPr>
          <w:rFonts w:hint="eastAsia" w:ascii="黑体" w:hAnsi="黑体" w:eastAsia="黑体"/>
          <w:color w:val="auto"/>
          <w:sz w:val="24"/>
          <w:szCs w:val="28"/>
        </w:rPr>
        <w:t>年</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月</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日</w:t>
      </w:r>
      <w:r>
        <w:rPr>
          <w:rFonts w:hint="eastAsia" w:ascii="宋体" w:hAnsi="宋体"/>
          <w:color w:val="auto"/>
          <w:sz w:val="18"/>
          <w:szCs w:val="18"/>
        </w:rPr>
        <w:br w:type="page"/>
      </w:r>
      <w:r>
        <w:rPr>
          <w:rFonts w:hint="eastAsia" w:ascii="宋体" w:hAnsi="宋体" w:eastAsia="宋体" w:cs="宋体"/>
          <w:color w:val="auto"/>
          <w:sz w:val="36"/>
          <w:szCs w:val="36"/>
        </w:rPr>
        <w:t>目</w:t>
      </w:r>
      <w:r>
        <w:rPr>
          <w:rFonts w:hint="eastAsia" w:ascii="宋体" w:hAnsi="宋体" w:eastAsia="宋体" w:cs="宋体"/>
          <w:color w:val="auto"/>
          <w:sz w:val="36"/>
          <w:szCs w:val="36"/>
          <w:lang w:val="en-US" w:eastAsia="zh-CN"/>
        </w:rPr>
        <w:t xml:space="preserve">     </w:t>
      </w:r>
      <w:r>
        <w:rPr>
          <w:rFonts w:hint="eastAsia" w:ascii="宋体" w:hAnsi="宋体" w:eastAsia="宋体" w:cs="宋体"/>
          <w:color w:val="auto"/>
          <w:sz w:val="36"/>
          <w:szCs w:val="36"/>
        </w:rPr>
        <w:t>录</w:t>
      </w:r>
    </w:p>
    <w:p>
      <w:pPr>
        <w:spacing w:line="420" w:lineRule="exact"/>
        <w:jc w:val="center"/>
        <w:rPr>
          <w:rFonts w:ascii="仿宋" w:hAnsi="仿宋" w:eastAsia="仿宋" w:cs="仿宋"/>
          <w:color w:val="auto"/>
          <w:sz w:val="24"/>
        </w:rPr>
      </w:pPr>
    </w:p>
    <w:p>
      <w:pPr>
        <w:numPr>
          <w:ilvl w:val="0"/>
          <w:numId w:val="0"/>
        </w:numPr>
        <w:spacing w:line="360" w:lineRule="auto"/>
        <w:ind w:left="480" w:leftChars="0"/>
        <w:rPr>
          <w:rFonts w:ascii="宋体" w:hAnsi="宋体" w:eastAsia="宋体"/>
          <w:color w:val="auto"/>
          <w:sz w:val="24"/>
        </w:rPr>
      </w:pPr>
      <w:r>
        <w:rPr>
          <w:rFonts w:hint="eastAsia" w:ascii="宋体" w:hAnsi="宋体" w:eastAsia="宋体" w:cs="宋体"/>
          <w:sz w:val="24"/>
          <w:szCs w:val="24"/>
          <w:lang w:val="en-US" w:eastAsia="zh-CN"/>
        </w:rPr>
        <w:t>1、</w:t>
      </w:r>
      <w:r>
        <w:rPr>
          <w:rFonts w:hint="eastAsia" w:ascii="宋体" w:hAnsi="宋体" w:eastAsia="宋体"/>
          <w:color w:val="auto"/>
          <w:sz w:val="24"/>
        </w:rPr>
        <w:t>投标承诺汇总表</w:t>
      </w:r>
    </w:p>
    <w:p>
      <w:pPr>
        <w:spacing w:line="360" w:lineRule="auto"/>
        <w:ind w:left="48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s="宋体"/>
          <w:sz w:val="24"/>
          <w:szCs w:val="24"/>
          <w:lang w:val="en-US" w:eastAsia="zh-CN"/>
        </w:rPr>
        <w:t>、服务方案说明</w:t>
      </w:r>
    </w:p>
    <w:p>
      <w:pPr>
        <w:spacing w:line="360" w:lineRule="auto"/>
        <w:ind w:firstLine="480" w:firstLineChars="200"/>
        <w:rPr>
          <w:rFonts w:ascii="宋体" w:hAnsi="宋体" w:eastAsia="宋体"/>
          <w:color w:val="auto"/>
          <w:sz w:val="24"/>
        </w:rPr>
      </w:pPr>
      <w:r>
        <w:rPr>
          <w:rFonts w:hint="eastAsia" w:ascii="宋体" w:hAnsi="宋体" w:eastAsia="宋体"/>
          <w:color w:val="auto"/>
          <w:sz w:val="24"/>
        </w:rPr>
        <w:t>3</w:t>
      </w:r>
      <w:r>
        <w:rPr>
          <w:rFonts w:hint="eastAsia" w:ascii="宋体" w:hAnsi="宋体" w:eastAsia="宋体" w:cs="宋体"/>
          <w:sz w:val="24"/>
          <w:szCs w:val="24"/>
          <w:lang w:val="en-US" w:eastAsia="zh-CN"/>
        </w:rPr>
        <w:t>、</w:t>
      </w:r>
      <w:r>
        <w:rPr>
          <w:rFonts w:hint="eastAsia" w:ascii="宋体" w:hAnsi="宋体" w:eastAsia="宋体"/>
          <w:color w:val="auto"/>
          <w:sz w:val="24"/>
        </w:rPr>
        <w:t>商务</w:t>
      </w:r>
      <w:r>
        <w:rPr>
          <w:rFonts w:hint="eastAsia" w:ascii="宋体" w:hAnsi="宋体" w:eastAsia="宋体"/>
          <w:color w:val="auto"/>
          <w:sz w:val="24"/>
          <w:lang w:val="en-US" w:eastAsia="zh-CN"/>
        </w:rPr>
        <w:t>技术</w:t>
      </w:r>
      <w:r>
        <w:rPr>
          <w:rFonts w:hint="eastAsia" w:ascii="宋体" w:hAnsi="宋体" w:eastAsia="宋体"/>
          <w:color w:val="auto"/>
          <w:sz w:val="24"/>
        </w:rPr>
        <w:t>响应</w:t>
      </w:r>
      <w:r>
        <w:rPr>
          <w:rFonts w:hint="eastAsia" w:ascii="宋体" w:hAnsi="宋体" w:eastAsia="宋体"/>
          <w:color w:val="auto"/>
          <w:sz w:val="24"/>
          <w:lang w:val="en-US" w:eastAsia="zh-CN"/>
        </w:rPr>
        <w:t>/</w:t>
      </w:r>
      <w:r>
        <w:rPr>
          <w:rFonts w:hint="eastAsia" w:ascii="宋体" w:hAnsi="宋体" w:eastAsia="宋体"/>
          <w:color w:val="auto"/>
          <w:sz w:val="24"/>
        </w:rPr>
        <w:t>偏离表</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4</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5</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投标人基本情况表</w:t>
      </w:r>
    </w:p>
    <w:p>
      <w:pPr>
        <w:numPr>
          <w:ilvl w:val="0"/>
          <w:numId w:val="0"/>
        </w:numPr>
        <w:spacing w:line="360" w:lineRule="auto"/>
        <w:ind w:left="480" w:leftChars="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6</w:t>
      </w:r>
      <w:r>
        <w:rPr>
          <w:rFonts w:hint="eastAsia" w:ascii="宋体" w:hAnsi="宋体" w:eastAsia="宋体" w:cs="Times New Roman"/>
          <w:color w:val="auto"/>
          <w:sz w:val="24"/>
          <w:lang w:val="en-US" w:eastAsia="zh-CN"/>
        </w:rPr>
        <w:t>、供应商认为需要提供的其它资料</w:t>
      </w:r>
    </w:p>
    <w:p>
      <w:pPr>
        <w:spacing w:line="420" w:lineRule="exact"/>
        <w:ind w:firstLine="480"/>
        <w:rPr>
          <w:rFonts w:ascii="宋体" w:hAnsi="宋体" w:eastAsia="宋体"/>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pStyle w:val="7"/>
        <w:ind w:left="0" w:leftChars="0" w:firstLine="0" w:firstLineChars="0"/>
      </w:pPr>
    </w:p>
    <w:p>
      <w:pPr>
        <w:spacing w:line="420" w:lineRule="exact"/>
        <w:ind w:firstLine="3373" w:firstLineChars="1400"/>
        <w:jc w:val="both"/>
        <w:rPr>
          <w:rFonts w:ascii="宋体" w:hAnsi="宋体" w:eastAsia="宋体" w:cs="宋体"/>
          <w:b/>
          <w:color w:val="auto"/>
          <w:sz w:val="24"/>
        </w:rPr>
      </w:pPr>
      <w:r>
        <w:rPr>
          <w:rFonts w:hint="eastAsia" w:ascii="宋体" w:hAnsi="宋体" w:eastAsia="宋体" w:cs="宋体"/>
          <w:b/>
          <w:color w:val="auto"/>
          <w:sz w:val="24"/>
        </w:rPr>
        <w:t>一、投标承诺汇总表</w:t>
      </w:r>
    </w:p>
    <w:tbl>
      <w:tblPr>
        <w:tblStyle w:val="1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投标单位名称</w:t>
            </w:r>
          </w:p>
        </w:tc>
        <w:tc>
          <w:tcPr>
            <w:tcW w:w="7348" w:type="dxa"/>
            <w:vAlign w:val="center"/>
          </w:tcPr>
          <w:p>
            <w:pPr>
              <w:spacing w:line="700" w:lineRule="exact"/>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auto"/>
                <w:sz w:val="21"/>
                <w:szCs w:val="21"/>
                <w:lang w:eastAsia="zh-CN"/>
              </w:rPr>
            </w:pPr>
            <w:r>
              <w:rPr>
                <w:rFonts w:hint="eastAsia" w:ascii="宋体" w:hAnsi="宋体" w:eastAsia="宋体"/>
                <w:color w:val="auto"/>
                <w:sz w:val="21"/>
                <w:szCs w:val="21"/>
                <w:lang w:eastAsia="zh-CN"/>
              </w:rPr>
              <w:t>白沙西路绿色广场网球场、足球场围网采购项目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项目负责人</w:t>
            </w:r>
          </w:p>
        </w:tc>
        <w:tc>
          <w:tcPr>
            <w:tcW w:w="7348" w:type="dxa"/>
            <w:vAlign w:val="center"/>
          </w:tcPr>
          <w:p>
            <w:pPr>
              <w:spacing w:line="700" w:lineRule="exact"/>
              <w:rPr>
                <w:rFonts w:ascii="宋体" w:hAnsi="宋体" w:eastAsia="宋体"/>
                <w:color w:val="auto"/>
                <w:sz w:val="21"/>
                <w:szCs w:val="21"/>
              </w:rPr>
            </w:pPr>
            <w:r>
              <w:rPr>
                <w:rFonts w:hint="eastAsia" w:ascii="宋体" w:hAnsi="宋体" w:eastAsia="宋体"/>
                <w:color w:val="auto"/>
                <w:sz w:val="21"/>
                <w:szCs w:val="21"/>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auto"/>
                <w:sz w:val="21"/>
                <w:szCs w:val="21"/>
              </w:rPr>
            </w:pPr>
            <w:r>
              <w:rPr>
                <w:rFonts w:hint="eastAsia" w:ascii="宋体" w:hAnsi="宋体" w:eastAsia="宋体" w:cs="宋体"/>
                <w:color w:val="auto"/>
                <w:sz w:val="21"/>
                <w:szCs w:val="21"/>
              </w:rPr>
              <w:t>投标报价（元）</w:t>
            </w:r>
          </w:p>
        </w:tc>
        <w:tc>
          <w:tcPr>
            <w:tcW w:w="7348" w:type="dxa"/>
            <w:vAlign w:val="center"/>
          </w:tcPr>
          <w:p>
            <w:pPr>
              <w:spacing w:line="400" w:lineRule="exact"/>
              <w:jc w:val="center"/>
              <w:rPr>
                <w:rFonts w:ascii="宋体" w:hAnsi="宋体" w:eastAsia="宋体"/>
                <w:color w:val="auto"/>
                <w:sz w:val="21"/>
                <w:szCs w:val="21"/>
              </w:rPr>
            </w:pPr>
            <w:r>
              <w:rPr>
                <w:rFonts w:hint="eastAsia" w:ascii="宋体" w:hAnsi="宋体" w:eastAsia="宋体" w:cs="宋体"/>
                <w:color w:val="auto"/>
                <w:sz w:val="21"/>
                <w:szCs w:val="21"/>
                <w:lang w:val="sq-AL"/>
              </w:rPr>
              <w:t>投标报价：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元</w:t>
            </w:r>
            <w:r>
              <w:rPr>
                <w:rFonts w:hint="eastAsia" w:ascii="宋体" w:hAnsi="宋体" w:eastAsia="宋体" w:cs="宋体"/>
                <w:color w:val="auto"/>
                <w:sz w:val="21"/>
                <w:szCs w:val="21"/>
                <w:lang w:val="sq-AL"/>
              </w:rPr>
              <w:t>（大写：</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olor w:val="auto"/>
                <w:sz w:val="21"/>
                <w:szCs w:val="21"/>
                <w:lang w:val="en-US" w:eastAsia="zh-CN"/>
              </w:rPr>
              <w:t>工期要求</w:t>
            </w:r>
            <w:r>
              <w:rPr>
                <w:rFonts w:hint="eastAsia" w:ascii="宋体" w:hAnsi="宋体" w:eastAsia="宋体"/>
                <w:color w:val="auto"/>
                <w:sz w:val="21"/>
                <w:szCs w:val="21"/>
              </w:rPr>
              <w:t>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质量要求承诺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付款方式</w:t>
            </w:r>
          </w:p>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承诺</w:t>
            </w:r>
          </w:p>
        </w:tc>
        <w:tc>
          <w:tcPr>
            <w:tcW w:w="7348" w:type="dxa"/>
            <w:vAlign w:val="center"/>
          </w:tcPr>
          <w:p>
            <w:pPr>
              <w:pStyle w:val="7"/>
              <w:spacing w:line="420" w:lineRule="exact"/>
              <w:ind w:left="0" w:leftChars="0" w:firstLine="0" w:firstLineChars="0"/>
              <w:jc w:val="both"/>
              <w:rPr>
                <w:rFonts w:ascii="宋体" w:hAnsi="宋体" w:eastAsia="宋体" w:cs="宋体"/>
                <w:color w:val="auto"/>
                <w:sz w:val="21"/>
                <w:szCs w:val="21"/>
                <w:lang w:val="sq-AL"/>
              </w:rPr>
            </w:pPr>
            <w:r>
              <w:rPr>
                <w:rFonts w:hint="eastAsia" w:ascii="宋体" w:hAnsi="宋体" w:eastAsia="宋体" w:cs="宋体"/>
                <w:color w:val="auto"/>
                <w:sz w:val="21"/>
                <w:szCs w:val="21"/>
                <w:lang w:val="sq-AL" w:eastAsia="zh-CN"/>
              </w:rPr>
              <w:t>所有货物安装调试完毕并验收合格后凭验收报告单支付合同金额的70%；中标人提交完整结算资料经发包人审计完成后内支付至审计金额的95%，余款在1年整体质保期满且无质量问题、售后服务纠纷、以及其他经济法律纠纷后一个月内付清（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auto"/>
                <w:kern w:val="2"/>
                <w:sz w:val="21"/>
                <w:szCs w:val="21"/>
                <w:lang w:val="sq-AL" w:eastAsia="zh-CN" w:bidi="ar-SA"/>
              </w:rPr>
            </w:pPr>
            <w:r>
              <w:rPr>
                <w:rFonts w:hint="eastAsia" w:ascii="宋体" w:hAnsi="宋体" w:eastAsia="宋体" w:cs="宋体"/>
                <w:color w:val="auto"/>
                <w:kern w:val="2"/>
                <w:sz w:val="21"/>
                <w:szCs w:val="21"/>
                <w:lang w:val="sq-AL" w:eastAsia="zh-CN" w:bidi="ar-SA"/>
              </w:rPr>
              <w:t>采购合同承诺</w:t>
            </w:r>
          </w:p>
        </w:tc>
        <w:tc>
          <w:tcPr>
            <w:tcW w:w="7348" w:type="dxa"/>
            <w:vAlign w:val="center"/>
          </w:tcPr>
          <w:p>
            <w:pPr>
              <w:numPr>
                <w:ilvl w:val="0"/>
                <w:numId w:val="0"/>
              </w:numPr>
              <w:spacing w:line="400" w:lineRule="exact"/>
              <w:jc w:val="left"/>
              <w:rPr>
                <w:rFonts w:hint="eastAsia" w:ascii="宋体" w:hAnsi="宋体" w:eastAsia="宋体" w:cs="宋体"/>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我方承诺若为中标单位：1、</w:t>
            </w:r>
            <w:r>
              <w:rPr>
                <w:rFonts w:hint="eastAsia" w:ascii="宋体" w:hAnsi="宋体" w:eastAsia="宋体" w:cs="宋体"/>
                <w:b w:val="0"/>
                <w:bCs w:val="0"/>
                <w:color w:val="auto"/>
                <w:kern w:val="2"/>
                <w:sz w:val="21"/>
                <w:szCs w:val="21"/>
                <w:lang w:val="sq-AL" w:eastAsia="zh-CN" w:bidi="ar-SA"/>
              </w:rPr>
              <w:t>在公示期结束后3日内与招标人对接，并完成采购合同签订；逾期未签订的，视为自愿放弃中标，并在3年内不得参与浏发集团及下属公司任何项目的招标采购活动。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响应与偏离</w:t>
            </w:r>
          </w:p>
        </w:tc>
        <w:tc>
          <w:tcPr>
            <w:tcW w:w="7348" w:type="dxa"/>
            <w:vAlign w:val="center"/>
          </w:tcPr>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商务与技术均无偏离，</w:t>
            </w:r>
            <w:r>
              <w:rPr>
                <w:rFonts w:hint="eastAsia" w:ascii="宋体" w:hAnsi="宋体" w:eastAsia="宋体"/>
                <w:color w:val="auto"/>
                <w:sz w:val="21"/>
                <w:szCs w:val="21"/>
              </w:rPr>
              <w:t>响应招标文件要求</w:t>
            </w:r>
          </w:p>
        </w:tc>
      </w:tr>
    </w:tbl>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投标单位公章：</w:t>
      </w:r>
    </w:p>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法定代表人或其委托代理人签字：</w:t>
      </w:r>
    </w:p>
    <w:p>
      <w:pPr>
        <w:spacing w:line="400" w:lineRule="exact"/>
        <w:jc w:val="right"/>
        <w:rPr>
          <w:rFonts w:ascii="宋体" w:hAnsi="宋体" w:eastAsia="宋体" w:cs="宋体"/>
          <w:color w:val="auto"/>
          <w:sz w:val="21"/>
          <w:szCs w:val="21"/>
          <w:lang w:val="sq-AL"/>
        </w:rPr>
      </w:pPr>
      <w:r>
        <w:rPr>
          <w:rFonts w:hint="eastAsia" w:ascii="宋体" w:hAnsi="宋体" w:eastAsia="宋体" w:cs="宋体"/>
          <w:color w:val="auto"/>
          <w:sz w:val="21"/>
          <w:szCs w:val="21"/>
          <w:lang w:val="sq-AL"/>
        </w:rPr>
        <w:t>年   月    日</w:t>
      </w:r>
    </w:p>
    <w:p>
      <w:pPr>
        <w:adjustRightInd w:val="0"/>
        <w:snapToGrid w:val="0"/>
        <w:rPr>
          <w:rFonts w:ascii="宋体" w:hAnsi="宋体" w:eastAsia="宋体" w:cs="宋体"/>
          <w:b/>
          <w:color w:val="auto"/>
          <w:szCs w:val="32"/>
        </w:rPr>
      </w:pPr>
      <w:r>
        <w:rPr>
          <w:rFonts w:ascii="宋体" w:hAnsi="宋体" w:eastAsia="宋体" w:cs="宋体"/>
          <w:b/>
          <w:color w:val="auto"/>
          <w:szCs w:val="32"/>
        </w:rPr>
        <w:br w:type="page"/>
      </w:r>
    </w:p>
    <w:p>
      <w:pPr>
        <w:adjustRightInd w:val="0"/>
        <w:snapToGrid w:val="0"/>
        <w:jc w:val="center"/>
        <w:rPr>
          <w:rFonts w:hint="eastAsia" w:ascii="黑体" w:hAnsi="宋体" w:eastAsia="黑体"/>
          <w:sz w:val="30"/>
          <w:szCs w:val="30"/>
        </w:rPr>
      </w:pPr>
      <w:r>
        <w:rPr>
          <w:rFonts w:hint="eastAsia" w:ascii="黑体" w:hAnsi="宋体" w:eastAsia="黑体"/>
          <w:sz w:val="30"/>
          <w:szCs w:val="30"/>
        </w:rPr>
        <w:t xml:space="preserve">分项价格表 </w:t>
      </w:r>
    </w:p>
    <w:p>
      <w:pPr>
        <w:spacing w:line="360" w:lineRule="exact"/>
        <w:ind w:firstLine="241" w:firstLineChars="100"/>
        <w:rPr>
          <w:rFonts w:hint="eastAsia" w:ascii="宋体" w:hAnsi="宋体" w:eastAsia="宋体" w:cs="宋体"/>
          <w:b/>
          <w:sz w:val="24"/>
          <w:szCs w:val="24"/>
        </w:rPr>
      </w:pPr>
      <w:r>
        <w:rPr>
          <w:rFonts w:hint="eastAsia" w:ascii="宋体" w:hAnsi="宋体" w:eastAsia="宋体" w:cs="宋体"/>
          <w:b/>
          <w:sz w:val="24"/>
          <w:szCs w:val="24"/>
        </w:rPr>
        <w:t>项目名称：</w:t>
      </w:r>
      <w:r>
        <w:rPr>
          <w:rFonts w:hint="eastAsia" w:ascii="宋体" w:hAnsi="宋体" w:eastAsia="宋体" w:cs="宋体"/>
          <w:sz w:val="24"/>
          <w:szCs w:val="24"/>
        </w:rPr>
        <w:t xml:space="preserve">                                                        </w:t>
      </w:r>
      <w:r>
        <w:rPr>
          <w:rFonts w:hint="eastAsia" w:ascii="宋体" w:hAnsi="宋体" w:eastAsia="宋体" w:cs="宋体"/>
          <w:b/>
          <w:sz w:val="24"/>
          <w:szCs w:val="24"/>
        </w:rPr>
        <w:t xml:space="preserve"> 金额单位：元</w:t>
      </w:r>
    </w:p>
    <w:tbl>
      <w:tblPr>
        <w:tblStyle w:val="18"/>
        <w:tblpPr w:leftFromText="180" w:rightFromText="180" w:vertAnchor="text" w:horzAnchor="page" w:tblpX="1221" w:tblpY="209"/>
        <w:tblOverlap w:val="never"/>
        <w:tblW w:w="985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184"/>
        <w:gridCol w:w="1500"/>
        <w:gridCol w:w="966"/>
        <w:gridCol w:w="1734"/>
        <w:gridCol w:w="1116"/>
        <w:gridCol w:w="867"/>
        <w:gridCol w:w="10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184" w:type="dxa"/>
            <w:noWrap w:val="0"/>
            <w:vAlign w:val="center"/>
          </w:tcPr>
          <w:p>
            <w:pPr>
              <w:adjustRightInd w:val="0"/>
              <w:snapToGrid w:val="0"/>
              <w:spacing w:line="440" w:lineRule="exact"/>
              <w:ind w:left="-134" w:leftChars="-42"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1500"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品目分类</w:t>
            </w:r>
          </w:p>
        </w:tc>
        <w:tc>
          <w:tcPr>
            <w:tcW w:w="9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计量</w:t>
            </w:r>
          </w:p>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734"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具体要求说明</w:t>
            </w:r>
          </w:p>
        </w:tc>
        <w:tc>
          <w:tcPr>
            <w:tcW w:w="111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86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1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szCs w:val="21"/>
              </w:rPr>
            </w:pPr>
          </w:p>
        </w:tc>
        <w:tc>
          <w:tcPr>
            <w:tcW w:w="2184" w:type="dxa"/>
            <w:noWrap w:val="0"/>
            <w:vAlign w:val="center"/>
          </w:tcPr>
          <w:p>
            <w:pPr>
              <w:adjustRightInd w:val="0"/>
              <w:snapToGrid w:val="0"/>
              <w:spacing w:line="360" w:lineRule="auto"/>
              <w:jc w:val="center"/>
              <w:rPr>
                <w:rFonts w:hint="default" w:ascii="宋体" w:hAnsi="宋体" w:eastAsia="宋体"/>
                <w:szCs w:val="21"/>
                <w:lang w:val="en-US" w:eastAsia="zh-CN"/>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szCs w:val="21"/>
              </w:rPr>
            </w:pPr>
          </w:p>
        </w:tc>
        <w:tc>
          <w:tcPr>
            <w:tcW w:w="2184" w:type="dxa"/>
            <w:noWrap w:val="0"/>
            <w:vAlign w:val="center"/>
          </w:tcPr>
          <w:p>
            <w:pPr>
              <w:adjustRightInd w:val="0"/>
              <w:snapToGrid w:val="0"/>
              <w:spacing w:line="360" w:lineRule="auto"/>
              <w:jc w:val="center"/>
              <w:rPr>
                <w:rFonts w:hint="eastAsia" w:ascii="宋体" w:hAnsi="宋体"/>
                <w:szCs w:val="21"/>
              </w:rPr>
            </w:pPr>
            <w:r>
              <w:rPr>
                <w:rFonts w:hint="eastAsia" w:ascii="宋体" w:hAnsi="宋体"/>
                <w:szCs w:val="21"/>
              </w:rPr>
              <w:t>合计</w:t>
            </w: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bl>
    <w:p>
      <w:pPr>
        <w:spacing w:line="360" w:lineRule="exact"/>
        <w:ind w:firstLine="241" w:firstLineChars="100"/>
        <w:rPr>
          <w:rFonts w:hint="eastAsia" w:ascii="宋体" w:hAnsi="宋体" w:eastAsia="宋体" w:cs="宋体"/>
          <w:b/>
          <w:sz w:val="24"/>
          <w:szCs w:val="24"/>
        </w:rPr>
      </w:pP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报价金额合计：小写：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大写：</w:t>
      </w:r>
      <w:r>
        <w:rPr>
          <w:rFonts w:hint="eastAsia" w:ascii="宋体" w:hAnsi="宋体" w:eastAsia="宋体" w:cs="宋体"/>
          <w:sz w:val="24"/>
          <w:szCs w:val="24"/>
          <w:u w:val="single"/>
        </w:rPr>
        <w:t xml:space="preserve">         </w:t>
      </w:r>
    </w:p>
    <w:p>
      <w:pPr>
        <w:adjustRightInd w:val="0"/>
        <w:snapToGrid w:val="0"/>
        <w:spacing w:line="440" w:lineRule="exact"/>
        <w:ind w:left="-134" w:leftChars="-42"/>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6"/>
        <w:ind w:firstLine="240" w:firstLineChars="1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本表包含邀标文件《采购需求》或其他部分对该项目所有要求的详细报价。“合计”及“报价金额合计”应与附投标承诺汇总表“报价”一致；栏目“单价”为综合单价，应包含所有隐含的管理费、税金和利润等其他费用，并在“具体要求说明”中注明分类项取费标准和其他费用的计费率和金额。</w:t>
      </w:r>
    </w:p>
    <w:p>
      <w:pPr>
        <w:pStyle w:val="6"/>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2、“服务名称”是指整包分项服务的内容，品目分类是指分项服务费用构成的明细分类项。</w:t>
      </w: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both"/>
        <w:rPr>
          <w:rFonts w:hint="eastAsia" w:ascii="宋体" w:hAnsi="宋体" w:eastAsia="宋体" w:cs="宋体"/>
          <w:b/>
          <w:szCs w:val="32"/>
        </w:rPr>
      </w:pPr>
    </w:p>
    <w:p>
      <w:pPr>
        <w:adjustRightInd w:val="0"/>
        <w:snapToGrid w:val="0"/>
        <w:spacing w:line="360" w:lineRule="auto"/>
        <w:jc w:val="center"/>
        <w:rPr>
          <w:rFonts w:ascii="黑体" w:hAnsi="宋体" w:eastAsia="黑体"/>
          <w:b/>
          <w:sz w:val="30"/>
          <w:szCs w:val="30"/>
        </w:rPr>
      </w:pPr>
      <w:r>
        <w:rPr>
          <w:rFonts w:hint="eastAsia" w:ascii="宋体" w:hAnsi="宋体" w:eastAsia="宋体" w:cs="宋体"/>
          <w:b/>
          <w:szCs w:val="32"/>
        </w:rPr>
        <w:t>二、</w:t>
      </w:r>
      <w:r>
        <w:rPr>
          <w:rFonts w:hint="eastAsia" w:ascii="黑体" w:hAnsi="宋体" w:eastAsia="黑体"/>
          <w:b/>
          <w:sz w:val="30"/>
          <w:szCs w:val="30"/>
        </w:rPr>
        <w:t>服务方案说明</w:t>
      </w:r>
    </w:p>
    <w:p>
      <w:pPr>
        <w:adjustRightInd w:val="0"/>
        <w:snapToGrid w:val="0"/>
        <w:ind w:left="-134" w:leftChars="-42" w:firstLine="281" w:firstLineChars="100"/>
        <w:jc w:val="center"/>
        <w:rPr>
          <w:rFonts w:ascii="宋体" w:hAnsi="宋体" w:eastAsia="宋体"/>
          <w:b/>
          <w:bCs/>
          <w:color w:val="auto"/>
          <w:sz w:val="28"/>
          <w:szCs w:val="28"/>
        </w:rPr>
      </w:pPr>
    </w:p>
    <w:p>
      <w:pPr>
        <w:adjustRightInd w:val="0"/>
        <w:snapToGrid w:val="0"/>
        <w:ind w:left="-134" w:leftChars="-42" w:firstLine="210" w:firstLineChars="100"/>
        <w:rPr>
          <w:rFonts w:ascii="宋体" w:hAnsi="宋体" w:eastAsia="宋体"/>
          <w:bCs/>
          <w:color w:val="auto"/>
          <w:sz w:val="21"/>
          <w:szCs w:val="21"/>
        </w:rPr>
      </w:pPr>
    </w:p>
    <w:p>
      <w:pPr>
        <w:adjustRightInd w:val="0"/>
        <w:snapToGrid w:val="0"/>
        <w:ind w:left="-134" w:leftChars="-42" w:firstLine="210" w:firstLineChars="100"/>
        <w:rPr>
          <w:rFonts w:ascii="宋体" w:hAnsi="宋体" w:eastAsia="宋体"/>
          <w:color w:val="auto"/>
          <w:sz w:val="21"/>
          <w:szCs w:val="21"/>
        </w:rPr>
      </w:pPr>
    </w:p>
    <w:p>
      <w:pPr>
        <w:adjustRightInd w:val="0"/>
        <w:snapToGrid w:val="0"/>
        <w:ind w:left="-134" w:leftChars="-42"/>
        <w:outlineLvl w:val="0"/>
        <w:rPr>
          <w:rFonts w:hint="eastAsia" w:ascii="宋体" w:hAnsi="宋体" w:eastAsia="宋体" w:cs="宋体"/>
          <w:bCs/>
          <w:color w:val="auto"/>
          <w:sz w:val="24"/>
          <w:szCs w:val="24"/>
        </w:rPr>
      </w:pPr>
    </w:p>
    <w:p>
      <w:pPr>
        <w:adjustRightInd w:val="0"/>
        <w:snapToGrid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服务类项目供应商应根据</w:t>
      </w:r>
      <w:r>
        <w:rPr>
          <w:rFonts w:hint="eastAsia" w:ascii="宋体" w:hAnsi="宋体" w:eastAsia="宋体" w:cs="宋体"/>
          <w:color w:val="auto"/>
          <w:sz w:val="24"/>
          <w:szCs w:val="24"/>
          <w:lang w:val="en-US" w:eastAsia="zh-CN"/>
        </w:rPr>
        <w:t>采购需求编制</w:t>
      </w:r>
      <w:r>
        <w:rPr>
          <w:rFonts w:hint="eastAsia" w:ascii="宋体" w:hAnsi="宋体" w:eastAsia="宋体" w:cs="宋体"/>
          <w:color w:val="auto"/>
          <w:sz w:val="24"/>
          <w:szCs w:val="24"/>
        </w:rPr>
        <w:t>服务方案或服务大纲。</w:t>
      </w:r>
      <w:r>
        <w:rPr>
          <w:rFonts w:hint="eastAsia" w:ascii="宋体" w:hAnsi="宋体" w:eastAsia="宋体" w:cs="宋体"/>
          <w:color w:val="auto"/>
          <w:sz w:val="24"/>
          <w:szCs w:val="24"/>
          <w:lang w:val="en-US" w:eastAsia="zh-CN"/>
        </w:rPr>
        <w:t>格式自拟。</w:t>
      </w: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spacing w:line="360" w:lineRule="auto"/>
        <w:outlineLvl w:val="0"/>
        <w:rPr>
          <w:rFonts w:hint="eastAsia" w:ascii="宋体" w:hAnsi="宋体" w:eastAsia="宋体" w:cs="宋体"/>
          <w:bCs/>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spacing w:line="380" w:lineRule="exact"/>
        <w:rPr>
          <w:rFonts w:hint="eastAsia" w:ascii="宋体" w:hAnsi="宋体" w:eastAsia="宋体"/>
          <w:color w:val="auto"/>
          <w:sz w:val="21"/>
          <w:szCs w:val="21"/>
        </w:rPr>
      </w:pPr>
      <w:r>
        <w:rPr>
          <w:rFonts w:hint="eastAsia" w:ascii="宋体" w:hAnsi="宋体" w:eastAsia="宋体" w:cs="宋体"/>
          <w:color w:val="auto"/>
          <w:sz w:val="24"/>
          <w:szCs w:val="24"/>
        </w:rPr>
        <w:t>日 期 ：  年  月  日</w:t>
      </w:r>
    </w:p>
    <w:p>
      <w:pPr>
        <w:adjustRightInd w:val="0"/>
        <w:snapToGrid w:val="0"/>
        <w:spacing w:line="360" w:lineRule="auto"/>
        <w:jc w:val="center"/>
        <w:outlineLvl w:val="0"/>
        <w:rPr>
          <w:rFonts w:hint="eastAsia" w:ascii="宋体" w:hAnsi="宋体" w:eastAsia="宋体" w:cs="宋体"/>
          <w:b/>
          <w:szCs w:val="32"/>
        </w:rPr>
      </w:pPr>
      <w:r>
        <w:rPr>
          <w:rFonts w:hint="eastAsia" w:ascii="宋体" w:hAnsi="宋体" w:eastAsia="宋体"/>
          <w:color w:val="auto"/>
          <w:sz w:val="21"/>
          <w:szCs w:val="21"/>
        </w:rPr>
        <w:br w:type="page"/>
      </w:r>
      <w:r>
        <w:rPr>
          <w:rFonts w:hint="eastAsia" w:ascii="宋体" w:hAnsi="宋体" w:eastAsia="宋体" w:cs="宋体"/>
          <w:b/>
          <w:szCs w:val="32"/>
        </w:rPr>
        <w:t>三、商务</w:t>
      </w:r>
      <w:r>
        <w:rPr>
          <w:rFonts w:hint="eastAsia" w:ascii="宋体" w:hAnsi="宋体" w:eastAsia="宋体" w:cs="宋体"/>
          <w:b/>
          <w:szCs w:val="32"/>
          <w:lang w:val="en-US" w:eastAsia="zh-CN"/>
        </w:rPr>
        <w:t>/技术</w:t>
      </w:r>
      <w:r>
        <w:rPr>
          <w:rFonts w:hint="eastAsia" w:ascii="宋体" w:hAnsi="宋体" w:eastAsia="宋体" w:cs="宋体"/>
          <w:b/>
          <w:szCs w:val="32"/>
        </w:rPr>
        <w:t>响应</w:t>
      </w:r>
      <w:r>
        <w:rPr>
          <w:rFonts w:hint="eastAsia" w:ascii="宋体" w:hAnsi="宋体" w:eastAsia="宋体" w:cs="宋体"/>
          <w:b/>
          <w:szCs w:val="32"/>
          <w:lang w:val="en-US" w:eastAsia="zh-CN"/>
        </w:rPr>
        <w:t>/</w:t>
      </w:r>
      <w:r>
        <w:rPr>
          <w:rFonts w:hint="eastAsia" w:ascii="宋体" w:hAnsi="宋体" w:eastAsia="宋体" w:cs="宋体"/>
          <w:b/>
          <w:szCs w:val="32"/>
        </w:rPr>
        <w:t>偏离表</w:t>
      </w:r>
    </w:p>
    <w:tbl>
      <w:tblPr>
        <w:tblStyle w:val="1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auto"/>
                <w:sz w:val="24"/>
                <w:szCs w:val="24"/>
              </w:rPr>
            </w:pPr>
            <w:r>
              <w:rPr>
                <w:rFonts w:hint="eastAsia" w:ascii="宋体" w:hAnsi="宋体" w:eastAsia="宋体"/>
                <w:color w:val="auto"/>
                <w:sz w:val="24"/>
                <w:szCs w:val="24"/>
              </w:rPr>
              <w:t>采购文件的商务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投标文件的商务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bl>
    <w:p>
      <w:pPr>
        <w:rPr>
          <w:rFonts w:hint="eastAsia" w:ascii="Times New Roman" w:eastAsia="宋体"/>
          <w:color w:val="auto"/>
          <w:sz w:val="24"/>
          <w:szCs w:val="24"/>
        </w:rPr>
      </w:pPr>
    </w:p>
    <w:p>
      <w:pPr>
        <w:rPr>
          <w:rFonts w:ascii="Times New Roman" w:eastAsia="宋体"/>
          <w:color w:val="auto"/>
          <w:sz w:val="24"/>
          <w:szCs w:val="24"/>
        </w:rPr>
      </w:pPr>
      <w:r>
        <w:rPr>
          <w:rFonts w:hint="eastAsia" w:ascii="Times New Roman" w:eastAsia="宋体"/>
          <w:color w:val="auto"/>
          <w:sz w:val="24"/>
          <w:szCs w:val="24"/>
        </w:rPr>
        <w:t>注：如无偏离，则必须注明无偏离。</w:t>
      </w: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pStyle w:val="33"/>
        <w:rPr>
          <w:rFonts w:ascii="宋体" w:hAnsi="宋体" w:eastAsia="宋体"/>
          <w:color w:val="auto"/>
          <w:sz w:val="24"/>
          <w:szCs w:val="24"/>
        </w:rPr>
      </w:pPr>
    </w:p>
    <w:p>
      <w:pPr>
        <w:pStyle w:val="33"/>
        <w:rPr>
          <w:rFonts w:ascii="宋体" w:hAnsi="宋体" w:eastAsia="宋体"/>
          <w:color w:val="auto"/>
          <w:sz w:val="24"/>
          <w:szCs w:val="24"/>
        </w:rPr>
      </w:pP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adjustRightInd w:val="0"/>
        <w:snapToGrid w:val="0"/>
        <w:spacing w:line="360" w:lineRule="auto"/>
        <w:outlineLv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日 期 ：  年  月  日</w:t>
      </w:r>
      <w:r>
        <w:rPr>
          <w:rFonts w:hint="eastAsia" w:ascii="宋体" w:hAnsi="宋体" w:eastAsia="宋体" w:cs="宋体"/>
          <w:color w:val="auto"/>
          <w:sz w:val="24"/>
          <w:szCs w:val="24"/>
          <w:lang w:val="en-US" w:eastAsia="zh-CN"/>
        </w:rPr>
        <w:t xml:space="preserve">  </w:t>
      </w:r>
    </w:p>
    <w:p>
      <w:pPr>
        <w:adjustRightInd w:val="0"/>
        <w:snapToGrid w:val="0"/>
        <w:spacing w:line="360" w:lineRule="auto"/>
        <w:outlineLvl w:val="0"/>
        <w:rPr>
          <w:rFonts w:hint="eastAsia" w:ascii="宋体" w:hAnsi="宋体" w:eastAsia="宋体"/>
          <w:sz w:val="21"/>
          <w:szCs w:val="21"/>
        </w:rPr>
      </w:pPr>
      <w:r>
        <w:rPr>
          <w:rFonts w:hint="eastAsia" w:ascii="宋体" w:hAnsi="宋体" w:eastAsia="宋体"/>
          <w:sz w:val="21"/>
          <w:szCs w:val="21"/>
        </w:rPr>
        <w:t xml:space="preserve">             </w:t>
      </w:r>
    </w:p>
    <w:p>
      <w:pPr>
        <w:spacing w:line="380" w:lineRule="exact"/>
        <w:jc w:val="center"/>
        <w:rPr>
          <w:rFonts w:hint="eastAsia" w:ascii="宋体" w:hAnsi="宋体" w:eastAsia="宋体" w:cs="宋体"/>
          <w:szCs w:val="21"/>
        </w:rPr>
      </w:pPr>
      <w:r>
        <w:rPr>
          <w:rFonts w:hint="eastAsia" w:ascii="宋体" w:hAnsi="宋体" w:eastAsia="宋体" w:cs="宋体"/>
          <w:b/>
          <w:szCs w:val="32"/>
        </w:rPr>
        <w:br w:type="page"/>
      </w:r>
      <w:r>
        <w:rPr>
          <w:rFonts w:hint="eastAsia" w:ascii="宋体" w:hAnsi="宋体" w:eastAsia="宋体" w:cs="宋体"/>
          <w:b/>
          <w:szCs w:val="32"/>
        </w:rPr>
        <w:t>四、法定代表人身份证明</w:t>
      </w:r>
    </w:p>
    <w:p>
      <w:pPr>
        <w:spacing w:line="360" w:lineRule="auto"/>
        <w:rPr>
          <w:rFonts w:hint="eastAsia" w:ascii="宋体" w:hAnsi="宋体" w:eastAsia="宋体" w:cs="宋体"/>
          <w:sz w:val="24"/>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360" w:lineRule="auto"/>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（法定代表人签字）</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 xml:space="preserve"> （投标人名称）的法定代表人。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pPr>
        <w:spacing w:line="400" w:lineRule="exact"/>
        <w:rPr>
          <w:rFonts w:hint="eastAsia" w:ascii="宋体" w:hAnsi="宋体" w:eastAsia="宋体" w:cs="宋体"/>
          <w:sz w:val="24"/>
        </w:rPr>
      </w:pPr>
      <w:r>
        <w:rPr>
          <w:rFonts w:hint="eastAsia" w:ascii="宋体" w:hAnsi="宋体" w:eastAsia="宋体" w:cs="宋体"/>
          <w:sz w:val="24"/>
        </w:rPr>
        <w:t xml:space="preserve">                                 </w:t>
      </w:r>
    </w:p>
    <w:p>
      <w:pPr>
        <w:spacing w:line="400" w:lineRule="exact"/>
        <w:jc w:val="right"/>
        <w:rPr>
          <w:rFonts w:hint="eastAsia" w:ascii="宋体" w:hAnsi="宋体" w:eastAsia="宋体" w:cs="宋体"/>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法人身份证（正面）</w:t>
            </w:r>
          </w:p>
        </w:tc>
        <w:tc>
          <w:tcPr>
            <w:tcW w:w="4473"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法人身份证（背面）</w:t>
            </w:r>
          </w:p>
        </w:tc>
      </w:tr>
    </w:tbl>
    <w:p>
      <w:pPr>
        <w:spacing w:line="400" w:lineRule="exact"/>
        <w:jc w:val="right"/>
        <w:rPr>
          <w:rFonts w:hint="eastAsia" w:ascii="宋体" w:hAnsi="宋体" w:eastAsia="宋体" w:cs="宋体"/>
          <w:sz w:val="24"/>
        </w:rPr>
      </w:pPr>
    </w:p>
    <w:p>
      <w:pPr>
        <w:spacing w:line="400" w:lineRule="exact"/>
        <w:jc w:val="right"/>
        <w:rPr>
          <w:rFonts w:hint="eastAsia" w:ascii="宋体" w:hAnsi="宋体" w:eastAsia="宋体" w:cs="宋体"/>
          <w:sz w:val="24"/>
        </w:rPr>
      </w:pPr>
    </w:p>
    <w:p>
      <w:pPr>
        <w:spacing w:line="360" w:lineRule="auto"/>
        <w:jc w:val="right"/>
        <w:rPr>
          <w:rFonts w:hint="eastAsia" w:ascii="宋体" w:hAnsi="宋体" w:eastAsia="宋体" w:cs="宋体"/>
          <w:sz w:val="24"/>
        </w:rPr>
      </w:pPr>
      <w:r>
        <w:rPr>
          <w:rFonts w:hint="eastAsia" w:ascii="宋体" w:hAnsi="宋体" w:eastAsia="宋体" w:cs="宋体"/>
          <w:sz w:val="24"/>
        </w:rPr>
        <w:t xml:space="preserve">                                    投标人：</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360" w:lineRule="auto"/>
        <w:jc w:val="righ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00" w:lineRule="exact"/>
        <w:ind w:right="600"/>
        <w:rPr>
          <w:rFonts w:hint="eastAsia" w:ascii="宋体" w:hAnsi="宋体" w:eastAsia="宋体" w:cs="宋体"/>
          <w:b/>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auto"/>
          <w:sz w:val="24"/>
        </w:rPr>
      </w:pPr>
      <w:bookmarkStart w:id="4" w:name="_Toc235592960"/>
      <w:bookmarkStart w:id="5" w:name="_Toc193115823"/>
      <w:bookmarkStart w:id="6" w:name="_Toc281562938"/>
      <w:r>
        <w:rPr>
          <w:rFonts w:hint="eastAsia" w:ascii="宋体" w:hAnsi="宋体" w:eastAsia="宋体" w:cs="宋体"/>
          <w:b/>
          <w:sz w:val="24"/>
        </w:rPr>
        <w:t>注：</w:t>
      </w:r>
      <w:r>
        <w:rPr>
          <w:rFonts w:hint="eastAsia" w:ascii="宋体" w:hAnsi="宋体" w:eastAsia="宋体" w:cs="宋体"/>
          <w:b/>
          <w:sz w:val="24"/>
          <w:lang w:val="en-US" w:eastAsia="zh-CN"/>
        </w:rPr>
        <w:t>1、</w:t>
      </w:r>
      <w:r>
        <w:rPr>
          <w:rFonts w:hint="eastAsia" w:ascii="宋体" w:hAnsi="宋体" w:eastAsia="宋体" w:cs="宋体"/>
          <w:b/>
          <w:sz w:val="24"/>
        </w:rPr>
        <w:t>法定代表人的签字必须是亲笔签名，不得使用印章签名或其他电子制版</w:t>
      </w:r>
      <w:r>
        <w:rPr>
          <w:rFonts w:hint="eastAsia" w:ascii="宋体" w:hAnsi="宋体" w:eastAsia="宋体" w:cs="宋体"/>
          <w:b/>
          <w:color w:val="auto"/>
          <w:sz w:val="24"/>
        </w:rPr>
        <w:t>签名代替亲笔签名。</w:t>
      </w:r>
    </w:p>
    <w:p>
      <w:pPr>
        <w:pStyle w:val="3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sz w:val="21"/>
          <w:szCs w:val="21"/>
        </w:rPr>
      </w:pPr>
      <w:r>
        <w:rPr>
          <w:rFonts w:hint="eastAsia" w:ascii="宋体" w:hAnsi="宋体" w:eastAsia="宋体"/>
          <w:sz w:val="21"/>
          <w:szCs w:val="21"/>
        </w:rPr>
        <w:t xml:space="preserve">                         </w:t>
      </w:r>
    </w:p>
    <w:p>
      <w:pPr>
        <w:spacing w:line="400" w:lineRule="exact"/>
        <w:jc w:val="center"/>
        <w:rPr>
          <w:rFonts w:hint="eastAsia" w:ascii="宋体" w:hAnsi="宋体" w:eastAsia="宋体" w:cs="宋体"/>
          <w:szCs w:val="32"/>
        </w:rPr>
      </w:pPr>
      <w:r>
        <w:rPr>
          <w:rFonts w:hint="eastAsia" w:ascii="宋体" w:hAnsi="宋体" w:eastAsia="宋体" w:cs="宋体"/>
          <w:b/>
          <w:szCs w:val="32"/>
        </w:rPr>
        <w:br w:type="page"/>
      </w:r>
      <w:r>
        <w:rPr>
          <w:rFonts w:hint="eastAsia" w:ascii="宋体" w:hAnsi="宋体" w:eastAsia="宋体" w:cs="宋体"/>
          <w:b/>
          <w:szCs w:val="32"/>
        </w:rPr>
        <w:t>授权委托书</w:t>
      </w:r>
      <w:bookmarkEnd w:id="4"/>
      <w:bookmarkEnd w:id="5"/>
      <w:bookmarkEnd w:id="6"/>
    </w:p>
    <w:p>
      <w:pPr>
        <w:spacing w:line="400" w:lineRule="exact"/>
        <w:rPr>
          <w:rFonts w:hint="eastAsia" w:ascii="宋体" w:hAnsi="宋体" w:eastAsia="宋体" w:cs="宋体"/>
          <w:szCs w:val="21"/>
        </w:rPr>
      </w:pPr>
    </w:p>
    <w:p>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（项目名称）投标文件、签订合同和处理有关事宜，其法律后果由我方承担。</w:t>
      </w:r>
    </w:p>
    <w:p>
      <w:pPr>
        <w:spacing w:line="360" w:lineRule="auto"/>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附：法定代表人身份证明</w:t>
      </w:r>
    </w:p>
    <w:p>
      <w:pPr>
        <w:spacing w:line="240" w:lineRule="exact"/>
        <w:ind w:firstLine="480" w:firstLineChars="200"/>
        <w:rPr>
          <w:rFonts w:hint="eastAsia" w:ascii="宋体" w:hAnsi="宋体" w:eastAsia="宋体" w:cs="宋体"/>
          <w:sz w:val="24"/>
        </w:rPr>
      </w:pPr>
    </w:p>
    <w:p>
      <w:pPr>
        <w:spacing w:line="240" w:lineRule="exact"/>
        <w:ind w:firstLine="480" w:firstLineChars="200"/>
        <w:rPr>
          <w:rFonts w:hint="eastAsia" w:ascii="宋体" w:hAnsi="宋体" w:eastAsia="宋体" w:cs="宋体"/>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法人身份证（正面）</w:t>
            </w:r>
          </w:p>
        </w:tc>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代理人身份证（正面）</w:t>
            </w:r>
          </w:p>
        </w:tc>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代理人身份证（背面）</w:t>
            </w:r>
          </w:p>
        </w:tc>
      </w:tr>
    </w:tbl>
    <w:p>
      <w:pPr>
        <w:spacing w:line="240" w:lineRule="exact"/>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sz w:val="24"/>
          <w:szCs w:val="24"/>
        </w:rPr>
      </w:pPr>
      <w:r>
        <w:rPr>
          <w:rFonts w:hint="eastAsia" w:ascii="宋体" w:hAnsi="宋体" w:eastAsia="宋体" w:cs="宋体"/>
          <w:sz w:val="24"/>
          <w:szCs w:val="24"/>
        </w:rPr>
        <w:t>授权委托代理人：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sz w:val="21"/>
          <w:szCs w:val="21"/>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auto"/>
          <w:sz w:val="24"/>
        </w:rPr>
      </w:pPr>
      <w:r>
        <w:rPr>
          <w:rFonts w:hint="eastAsia" w:ascii="宋体" w:hAnsi="宋体" w:eastAsia="宋体" w:cs="宋体"/>
          <w:b/>
          <w:bCs/>
          <w:color w:val="auto"/>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3"/>
        <w:rPr>
          <w:rFonts w:hint="eastAsia"/>
        </w:rPr>
      </w:pPr>
    </w:p>
    <w:p>
      <w:pPr>
        <w:overflowPunct w:val="0"/>
        <w:spacing w:line="360" w:lineRule="auto"/>
        <w:jc w:val="center"/>
        <w:rPr>
          <w:rFonts w:ascii="宋体" w:hAnsi="宋体" w:eastAsia="宋体" w:cs="宋体"/>
          <w:b/>
          <w:bCs/>
          <w:color w:val="auto"/>
          <w:sz w:val="36"/>
          <w:szCs w:val="36"/>
        </w:rPr>
      </w:pPr>
      <w:r>
        <w:rPr>
          <w:rFonts w:hint="eastAsia" w:ascii="宋体" w:hAnsi="宋体" w:eastAsia="宋体" w:cs="宋体"/>
          <w:b/>
          <w:szCs w:val="32"/>
        </w:rPr>
        <w:t>五、投标人基本情况表</w:t>
      </w:r>
    </w:p>
    <w:tbl>
      <w:tblPr>
        <w:tblStyle w:val="18"/>
        <w:tblW w:w="96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1157"/>
        <w:gridCol w:w="761"/>
        <w:gridCol w:w="993"/>
        <w:gridCol w:w="283"/>
        <w:gridCol w:w="195"/>
        <w:gridCol w:w="1246"/>
        <w:gridCol w:w="260"/>
        <w:gridCol w:w="709"/>
        <w:gridCol w:w="22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389" w:type="dxa"/>
            <w:gridSpan w:val="5"/>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continue"/>
            <w:noWrap w:val="0"/>
            <w:vAlign w:val="center"/>
          </w:tcPr>
          <w:p>
            <w:pPr>
              <w:overflowPunct w:val="0"/>
              <w:jc w:val="center"/>
              <w:rPr>
                <w:rFonts w:hint="eastAsia" w:ascii="宋体" w:hAnsi="宋体" w:eastAsia="宋体" w:cs="宋体"/>
                <w:color w:val="auto"/>
                <w:sz w:val="24"/>
                <w:szCs w:val="24"/>
              </w:rPr>
            </w:pP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传  真</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网  址</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5929" w:type="dxa"/>
            <w:gridSpan w:val="7"/>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项目负责人人员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  工</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bl>
    <w:p>
      <w:pPr>
        <w:spacing w:line="480" w:lineRule="exact"/>
        <w:rPr>
          <w:rFonts w:hint="eastAsia" w:ascii="黑体" w:hAnsi="Times New Roman" w:eastAsia="黑体"/>
          <w:sz w:val="30"/>
          <w:szCs w:val="30"/>
        </w:rPr>
      </w:pPr>
      <w:r>
        <w:rPr>
          <w:rFonts w:hint="eastAsia" w:ascii="宋体" w:hAnsi="宋体" w:eastAsia="宋体" w:cs="宋体"/>
          <w:color w:val="auto"/>
          <w:sz w:val="24"/>
        </w:rPr>
        <w:t xml:space="preserve">   附：企业营业执照等复印件</w:t>
      </w:r>
    </w:p>
    <w:p>
      <w:pPr>
        <w:spacing w:line="480" w:lineRule="exact"/>
        <w:rPr>
          <w:rFonts w:hint="eastAsia" w:ascii="黑体" w:hAnsi="Times New Roman" w:eastAsia="黑体"/>
          <w:sz w:val="30"/>
          <w:szCs w:val="30"/>
        </w:rPr>
      </w:pPr>
    </w:p>
    <w:p>
      <w:pPr>
        <w:spacing w:line="480" w:lineRule="exact"/>
        <w:rPr>
          <w:rFonts w:hint="eastAsia" w:ascii="黑体" w:hAnsi="Times New Roman" w:eastAsia="黑体"/>
          <w:sz w:val="30"/>
          <w:szCs w:val="30"/>
        </w:rPr>
      </w:pPr>
    </w:p>
    <w:p>
      <w:pPr>
        <w:spacing w:line="480" w:lineRule="exact"/>
        <w:rPr>
          <w:rFonts w:hint="eastAsia" w:ascii="黑体" w:hAnsi="Times New Roman" w:eastAsia="黑体"/>
          <w:sz w:val="30"/>
          <w:szCs w:val="30"/>
        </w:rPr>
      </w:pPr>
    </w:p>
    <w:p>
      <w:pPr>
        <w:adjustRightInd w:val="0"/>
        <w:snapToGrid w:val="0"/>
        <w:spacing w:line="360" w:lineRule="auto"/>
        <w:outlineLvl w:val="0"/>
        <w:rPr>
          <w:rFonts w:hint="eastAsia" w:ascii="宋体" w:hAnsi="宋体" w:eastAsia="宋体" w:cs="宋体"/>
          <w:b/>
          <w:sz w:val="24"/>
          <w:szCs w:val="24"/>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spacing w:val="-2"/>
          <w:sz w:val="24"/>
          <w:szCs w:val="24"/>
        </w:rPr>
        <w:sectPr>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5"/>
        <w:spacing w:line="420" w:lineRule="exact"/>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六、供应商认为需要提供的其它资料</w:t>
      </w:r>
    </w:p>
    <w:p>
      <w:pPr>
        <w:pStyle w:val="15"/>
        <w:spacing w:line="420" w:lineRule="exact"/>
        <w:rPr>
          <w:rFonts w:hint="eastAsia"/>
        </w:rPr>
      </w:pPr>
    </w:p>
    <w:p>
      <w:pPr>
        <w:pStyle w:val="15"/>
        <w:spacing w:line="420" w:lineRule="exact"/>
        <w:rPr>
          <w:color w:val="auto"/>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26</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2"/>
      </w:rPr>
      <w:instrText xml:space="preserve"> PAGE </w:instrText>
    </w:r>
    <w:r>
      <w:fldChar w:fldCharType="separate"/>
    </w:r>
    <w:r>
      <w:rPr>
        <w:rStyle w:val="22"/>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DE698"/>
    <w:multiLevelType w:val="singleLevel"/>
    <w:tmpl w:val="1E8DE698"/>
    <w:lvl w:ilvl="0" w:tentative="0">
      <w:start w:val="1"/>
      <w:numFmt w:val="chineseCounting"/>
      <w:suff w:val="nothing"/>
      <w:lvlText w:val="%1、"/>
      <w:lvlJc w:val="left"/>
      <w:rPr>
        <w:rFonts w:hint="eastAsia"/>
      </w:rPr>
    </w:lvl>
  </w:abstractNum>
  <w:abstractNum w:abstractNumId="1">
    <w:nsid w:val="48C34513"/>
    <w:multiLevelType w:val="singleLevel"/>
    <w:tmpl w:val="48C34513"/>
    <w:lvl w:ilvl="0" w:tentative="0">
      <w:start w:val="1"/>
      <w:numFmt w:val="chineseCounting"/>
      <w:suff w:val="nothing"/>
      <w:lvlText w:val="%1、"/>
      <w:lvlJc w:val="left"/>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60"/>
  <w:drawingGridVerticalSpacing w:val="435"/>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U1MWU1YzlmY2VlNDY3NTk0NjZhNWNmYzBmZWVlNDQ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8837F5"/>
    <w:rsid w:val="02AF1E39"/>
    <w:rsid w:val="02C95174"/>
    <w:rsid w:val="0304013A"/>
    <w:rsid w:val="03172234"/>
    <w:rsid w:val="03EA6B59"/>
    <w:rsid w:val="04760665"/>
    <w:rsid w:val="056667E0"/>
    <w:rsid w:val="05760640"/>
    <w:rsid w:val="05FF34EC"/>
    <w:rsid w:val="06B82166"/>
    <w:rsid w:val="07A0147A"/>
    <w:rsid w:val="08527CCD"/>
    <w:rsid w:val="08B71FD2"/>
    <w:rsid w:val="09D72FDB"/>
    <w:rsid w:val="0A926DE4"/>
    <w:rsid w:val="0AC3275A"/>
    <w:rsid w:val="0D711CA8"/>
    <w:rsid w:val="0FE94E08"/>
    <w:rsid w:val="0FF24D96"/>
    <w:rsid w:val="101C2614"/>
    <w:rsid w:val="10472EC0"/>
    <w:rsid w:val="10EF07ED"/>
    <w:rsid w:val="119D398F"/>
    <w:rsid w:val="11B067E6"/>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219C26C7"/>
    <w:rsid w:val="22D37A8D"/>
    <w:rsid w:val="236E0751"/>
    <w:rsid w:val="24A130F4"/>
    <w:rsid w:val="24E30CCB"/>
    <w:rsid w:val="25996691"/>
    <w:rsid w:val="261C0F13"/>
    <w:rsid w:val="268B36A0"/>
    <w:rsid w:val="27602464"/>
    <w:rsid w:val="297E53AF"/>
    <w:rsid w:val="29F9119F"/>
    <w:rsid w:val="2A275F91"/>
    <w:rsid w:val="2A657414"/>
    <w:rsid w:val="2B575030"/>
    <w:rsid w:val="2B962EFD"/>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DB2E76"/>
    <w:rsid w:val="39734A7F"/>
    <w:rsid w:val="39882687"/>
    <w:rsid w:val="3A405D74"/>
    <w:rsid w:val="3A493B69"/>
    <w:rsid w:val="3AA46173"/>
    <w:rsid w:val="3B1C200A"/>
    <w:rsid w:val="3BB93D85"/>
    <w:rsid w:val="3C36585F"/>
    <w:rsid w:val="3C455B7B"/>
    <w:rsid w:val="3D4F08AD"/>
    <w:rsid w:val="3D754209"/>
    <w:rsid w:val="3DB114C5"/>
    <w:rsid w:val="3FE4392D"/>
    <w:rsid w:val="409B11BC"/>
    <w:rsid w:val="41004EBC"/>
    <w:rsid w:val="411C6131"/>
    <w:rsid w:val="41835270"/>
    <w:rsid w:val="41AC45E7"/>
    <w:rsid w:val="42C245F0"/>
    <w:rsid w:val="43172E84"/>
    <w:rsid w:val="43851154"/>
    <w:rsid w:val="45E36925"/>
    <w:rsid w:val="474A5951"/>
    <w:rsid w:val="47A975E8"/>
    <w:rsid w:val="47AF5B63"/>
    <w:rsid w:val="481B6648"/>
    <w:rsid w:val="488E56C9"/>
    <w:rsid w:val="49C51E07"/>
    <w:rsid w:val="4A1672C9"/>
    <w:rsid w:val="4A927968"/>
    <w:rsid w:val="4AB923AD"/>
    <w:rsid w:val="4AD142B4"/>
    <w:rsid w:val="4AD76A87"/>
    <w:rsid w:val="4B225F5B"/>
    <w:rsid w:val="4B467D8D"/>
    <w:rsid w:val="4D225F85"/>
    <w:rsid w:val="4DBD4199"/>
    <w:rsid w:val="4DC847E6"/>
    <w:rsid w:val="4E4F25A9"/>
    <w:rsid w:val="4E5D2A1D"/>
    <w:rsid w:val="4EC84DA7"/>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FE07D05"/>
    <w:rsid w:val="603D6B74"/>
    <w:rsid w:val="608302E6"/>
    <w:rsid w:val="60E70C20"/>
    <w:rsid w:val="619D51F2"/>
    <w:rsid w:val="61BC3180"/>
    <w:rsid w:val="61C7181B"/>
    <w:rsid w:val="621C45F4"/>
    <w:rsid w:val="62EF6A6F"/>
    <w:rsid w:val="633E6A7E"/>
    <w:rsid w:val="63E8476F"/>
    <w:rsid w:val="643D0CE9"/>
    <w:rsid w:val="65305686"/>
    <w:rsid w:val="664D7FD1"/>
    <w:rsid w:val="668B2076"/>
    <w:rsid w:val="674C5450"/>
    <w:rsid w:val="67FE01D5"/>
    <w:rsid w:val="68080D79"/>
    <w:rsid w:val="6B716EEF"/>
    <w:rsid w:val="6BB37A16"/>
    <w:rsid w:val="6C7A357E"/>
    <w:rsid w:val="6CFB45E8"/>
    <w:rsid w:val="6DF118F0"/>
    <w:rsid w:val="6E3367C9"/>
    <w:rsid w:val="6E537B51"/>
    <w:rsid w:val="6E8543EA"/>
    <w:rsid w:val="6EF467C3"/>
    <w:rsid w:val="6FBF42A5"/>
    <w:rsid w:val="6FF80036"/>
    <w:rsid w:val="703A4F69"/>
    <w:rsid w:val="70B8767B"/>
    <w:rsid w:val="72CA69D6"/>
    <w:rsid w:val="736B6093"/>
    <w:rsid w:val="73A227C8"/>
    <w:rsid w:val="73A40C1E"/>
    <w:rsid w:val="74116BAA"/>
    <w:rsid w:val="7432016B"/>
    <w:rsid w:val="75034787"/>
    <w:rsid w:val="769D2054"/>
    <w:rsid w:val="77972F48"/>
    <w:rsid w:val="790E7239"/>
    <w:rsid w:val="79237EC4"/>
    <w:rsid w:val="7BD27A9C"/>
    <w:rsid w:val="7C17584F"/>
    <w:rsid w:val="7CA04960"/>
    <w:rsid w:val="7D96137B"/>
    <w:rsid w:val="7DBC2CA6"/>
    <w:rsid w:val="7E020594"/>
    <w:rsid w:val="7E5758E5"/>
    <w:rsid w:val="7F0D0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2">
    <w:name w:val="heading 1"/>
    <w:basedOn w:val="1"/>
    <w:next w:val="1"/>
    <w:qFormat/>
    <w:uiPriority w:val="0"/>
    <w:pPr>
      <w:keepNext/>
      <w:spacing w:before="240" w:after="60"/>
      <w:outlineLvl w:val="0"/>
    </w:pPr>
    <w:rPr>
      <w:rFonts w:ascii="Cambria" w:hAnsi="Cambria"/>
      <w:b/>
      <w:bCs/>
      <w:kern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Cs w:val="32"/>
    </w:rPr>
  </w:style>
  <w:style w:type="paragraph" w:styleId="4">
    <w:name w:val="heading 3"/>
    <w:basedOn w:val="1"/>
    <w:next w:val="1"/>
    <w:qFormat/>
    <w:uiPriority w:val="0"/>
    <w:pPr>
      <w:spacing w:line="360" w:lineRule="auto"/>
      <w:outlineLvl w:val="2"/>
    </w:pPr>
    <w:rPr>
      <w:rFonts w:cs="宋体"/>
      <w:b/>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widowControl/>
      <w:ind w:firstLine="420"/>
      <w:jc w:val="left"/>
    </w:pPr>
    <w:rPr>
      <w:kern w:val="0"/>
      <w:sz w:val="20"/>
      <w:szCs w:val="20"/>
    </w:rPr>
  </w:style>
  <w:style w:type="paragraph" w:styleId="6">
    <w:name w:val="Body Text"/>
    <w:basedOn w:val="1"/>
    <w:next w:val="7"/>
    <w:qFormat/>
    <w:uiPriority w:val="0"/>
    <w:pPr>
      <w:spacing w:after="120"/>
    </w:pPr>
  </w:style>
  <w:style w:type="paragraph" w:styleId="7">
    <w:name w:val="Body Text Indent 2"/>
    <w:basedOn w:val="1"/>
    <w:qFormat/>
    <w:uiPriority w:val="0"/>
    <w:pPr>
      <w:ind w:firstLine="643" w:firstLineChars="200"/>
    </w:pPr>
  </w:style>
  <w:style w:type="paragraph" w:styleId="8">
    <w:name w:val="Body Text Indent"/>
    <w:basedOn w:val="1"/>
    <w:link w:val="25"/>
    <w:qFormat/>
    <w:uiPriority w:val="0"/>
    <w:pPr>
      <w:ind w:firstLine="640" w:firstLineChars="200"/>
    </w:pPr>
  </w:style>
  <w:style w:type="paragraph" w:styleId="9">
    <w:name w:val="Plain Text"/>
    <w:basedOn w:val="1"/>
    <w:qFormat/>
    <w:uiPriority w:val="0"/>
    <w:rPr>
      <w:rFonts w:ascii="宋体" w:hAnsi="Courier New"/>
      <w:szCs w:val="20"/>
    </w:rPr>
  </w:style>
  <w:style w:type="paragraph" w:styleId="10">
    <w:name w:val="Date"/>
    <w:basedOn w:val="1"/>
    <w:next w:val="1"/>
    <w:qFormat/>
    <w:uiPriority w:val="0"/>
    <w:pPr>
      <w:ind w:left="100" w:leftChars="2500"/>
    </w:pPr>
    <w:rPr>
      <w:rFonts w:ascii="Times New Roman" w:eastAsia="宋体"/>
    </w:rPr>
  </w:style>
  <w:style w:type="paragraph" w:styleId="11">
    <w:name w:val="Balloon Text"/>
    <w:basedOn w:val="1"/>
    <w:qFormat/>
    <w:uiPriority w:val="0"/>
    <w:rPr>
      <w:sz w:val="18"/>
      <w:szCs w:val="18"/>
    </w:rPr>
  </w:style>
  <w:style w:type="paragraph" w:styleId="12">
    <w:name w:val="footer"/>
    <w:basedOn w:val="1"/>
    <w:link w:val="26"/>
    <w:qFormat/>
    <w:uiPriority w:val="99"/>
    <w:pPr>
      <w:tabs>
        <w:tab w:val="center" w:pos="4320"/>
        <w:tab w:val="right" w:pos="8640"/>
      </w:tabs>
      <w:snapToGrid w:val="0"/>
      <w:jc w:val="left"/>
    </w:pPr>
    <w:rPr>
      <w:rFonts w:hAnsi="Calibri"/>
      <w:sz w:val="18"/>
      <w:szCs w:val="18"/>
    </w:rPr>
  </w:style>
  <w:style w:type="paragraph" w:styleId="13">
    <w:name w:val="header"/>
    <w:basedOn w:val="1"/>
    <w:qFormat/>
    <w:uiPriority w:val="0"/>
    <w:pPr>
      <w:pBdr>
        <w:bottom w:val="single" w:color="auto" w:sz="6" w:space="1"/>
      </w:pBdr>
      <w:tabs>
        <w:tab w:val="center" w:pos="4320"/>
        <w:tab w:val="right" w:pos="8640"/>
      </w:tabs>
      <w:snapToGrid w:val="0"/>
      <w:jc w:val="center"/>
    </w:pPr>
    <w:rPr>
      <w:sz w:val="18"/>
      <w:szCs w:val="18"/>
    </w:rPr>
  </w:style>
  <w:style w:type="paragraph" w:styleId="14">
    <w:name w:val="toc 1"/>
    <w:basedOn w:val="1"/>
    <w:next w:val="1"/>
    <w:qFormat/>
    <w:uiPriority w:val="0"/>
  </w:style>
  <w:style w:type="paragraph" w:styleId="15">
    <w:name w:val="Body Text 2"/>
    <w:basedOn w:val="1"/>
    <w:qFormat/>
    <w:uiPriority w:val="0"/>
    <w:rPr>
      <w:rFonts w:ascii="Times New Roman"/>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Body Text First Indent 2"/>
    <w:basedOn w:val="8"/>
    <w:next w:val="5"/>
    <w:link w:val="27"/>
    <w:qFormat/>
    <w:uiPriority w:val="0"/>
    <w:pPr>
      <w:spacing w:after="120"/>
      <w:ind w:left="420" w:leftChars="200" w:firstLine="420"/>
    </w:pPr>
  </w:style>
  <w:style w:type="table" w:styleId="19">
    <w:name w:val="Table Grid"/>
    <w:basedOn w:val="1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0"/>
    <w:rPr>
      <w:b/>
      <w:bCs/>
    </w:rPr>
  </w:style>
  <w:style w:type="character" w:styleId="22">
    <w:name w:val="page number"/>
    <w:qFormat/>
    <w:uiPriority w:val="0"/>
  </w:style>
  <w:style w:type="character" w:styleId="23">
    <w:name w:val="FollowedHyperlink"/>
    <w:qFormat/>
    <w:uiPriority w:val="99"/>
    <w:rPr>
      <w:b/>
      <w:color w:val="800080"/>
      <w:szCs w:val="32"/>
      <w:u w:val="single"/>
    </w:rPr>
  </w:style>
  <w:style w:type="character" w:styleId="24">
    <w:name w:val="Hyperlink"/>
    <w:qFormat/>
    <w:uiPriority w:val="99"/>
    <w:rPr>
      <w:b/>
      <w:color w:val="0000FF"/>
      <w:szCs w:val="32"/>
      <w:u w:val="single"/>
    </w:rPr>
  </w:style>
  <w:style w:type="character" w:customStyle="1" w:styleId="25">
    <w:name w:val="正文文本缩进 Char"/>
    <w:link w:val="8"/>
    <w:qFormat/>
    <w:uiPriority w:val="0"/>
    <w:rPr>
      <w:rFonts w:ascii="仿宋_GB2312" w:eastAsia="仿宋_GB2312"/>
      <w:kern w:val="2"/>
      <w:sz w:val="32"/>
      <w:szCs w:val="24"/>
    </w:rPr>
  </w:style>
  <w:style w:type="character" w:customStyle="1" w:styleId="26">
    <w:name w:val="页脚 Char"/>
    <w:link w:val="12"/>
    <w:qFormat/>
    <w:uiPriority w:val="99"/>
    <w:rPr>
      <w:rFonts w:ascii="仿宋_GB2312" w:hAnsi="Calibri" w:eastAsia="仿宋_GB2312"/>
      <w:kern w:val="2"/>
      <w:sz w:val="18"/>
      <w:szCs w:val="18"/>
      <w:lang w:val="en-US" w:eastAsia="zh-CN" w:bidi="ar-SA"/>
    </w:rPr>
  </w:style>
  <w:style w:type="character" w:customStyle="1" w:styleId="27">
    <w:name w:val="正文首行缩进 2 Char"/>
    <w:link w:val="17"/>
    <w:qFormat/>
    <w:uiPriority w:val="0"/>
  </w:style>
  <w:style w:type="character" w:customStyle="1" w:styleId="28">
    <w:name w:val="p0 Char"/>
    <w:link w:val="29"/>
    <w:qFormat/>
    <w:uiPriority w:val="0"/>
    <w:rPr>
      <w:kern w:val="2"/>
      <w:sz w:val="21"/>
      <w:szCs w:val="21"/>
      <w:lang w:bidi="ar-SA"/>
    </w:rPr>
  </w:style>
  <w:style w:type="paragraph" w:customStyle="1" w:styleId="29">
    <w:name w:val="p0"/>
    <w:basedOn w:val="1"/>
    <w:link w:val="28"/>
    <w:qFormat/>
    <w:uiPriority w:val="0"/>
    <w:pPr>
      <w:widowControl/>
    </w:pPr>
    <w:rPr>
      <w:rFonts w:ascii="Times New Roman" w:eastAsia="宋体"/>
      <w:sz w:val="21"/>
      <w:szCs w:val="21"/>
    </w:rPr>
  </w:style>
  <w:style w:type="character" w:customStyle="1" w:styleId="30">
    <w:name w:val="font11"/>
    <w:qFormat/>
    <w:uiPriority w:val="0"/>
    <w:rPr>
      <w:rFonts w:hint="eastAsia" w:ascii="宋体" w:hAnsi="宋体" w:eastAsia="宋体" w:cs="宋体"/>
      <w:b/>
      <w:color w:val="000000"/>
      <w:sz w:val="18"/>
      <w:szCs w:val="18"/>
      <w:u w:val="none"/>
    </w:rPr>
  </w:style>
  <w:style w:type="character" w:customStyle="1" w:styleId="31">
    <w:name w:val="font01"/>
    <w:qFormat/>
    <w:uiPriority w:val="0"/>
    <w:rPr>
      <w:rFonts w:ascii="Arial" w:hAnsi="Arial" w:cs="Arial"/>
      <w:b/>
      <w:color w:val="000000"/>
      <w:sz w:val="18"/>
      <w:szCs w:val="18"/>
      <w:u w:val="none"/>
    </w:rPr>
  </w:style>
  <w:style w:type="paragraph" w:customStyle="1" w:styleId="32">
    <w:name w:val="Char Char"/>
    <w:basedOn w:val="1"/>
    <w:qFormat/>
    <w:uiPriority w:val="0"/>
    <w:rPr>
      <w:rFonts w:ascii="Times New Roman" w:eastAsia="Times New Roman"/>
      <w:b/>
      <w:kern w:val="0"/>
      <w:sz w:val="20"/>
      <w:szCs w:val="32"/>
    </w:rPr>
  </w:style>
  <w:style w:type="paragraph" w:customStyle="1" w:styleId="33">
    <w:name w:val="列出段落1"/>
    <w:basedOn w:val="1"/>
    <w:qFormat/>
    <w:uiPriority w:val="0"/>
    <w:pPr>
      <w:ind w:firstLine="420" w:firstLineChars="200"/>
    </w:pPr>
  </w:style>
  <w:style w:type="paragraph" w:customStyle="1" w:styleId="34">
    <w:name w:val="_Style 4"/>
    <w:basedOn w:val="1"/>
    <w:qFormat/>
    <w:uiPriority w:val="0"/>
    <w:rPr>
      <w:rFonts w:ascii="Times New Roman" w:eastAsia="Times New Roman"/>
      <w:b/>
      <w:kern w:val="0"/>
      <w:sz w:val="20"/>
      <w:szCs w:val="32"/>
    </w:rPr>
  </w:style>
  <w:style w:type="paragraph" w:customStyle="1" w:styleId="35">
    <w:name w:val="Char Char Char Char"/>
    <w:basedOn w:val="1"/>
    <w:qFormat/>
    <w:uiPriority w:val="0"/>
    <w:rPr>
      <w:b/>
      <w:szCs w:val="32"/>
    </w:rPr>
  </w:style>
  <w:style w:type="paragraph" w:customStyle="1" w:styleId="36">
    <w:name w:val="Char1 Char Char Char Char Char Char Char Char Char"/>
    <w:basedOn w:val="1"/>
    <w:qFormat/>
    <w:uiPriority w:val="0"/>
  </w:style>
  <w:style w:type="paragraph" w:customStyle="1" w:styleId="37">
    <w:name w:val="Char Char Char Char1"/>
    <w:basedOn w:val="1"/>
    <w:qFormat/>
    <w:uiPriority w:val="0"/>
    <w:rPr>
      <w:rFonts w:ascii="Times New Roman" w:eastAsia="Times New Roman"/>
      <w:b/>
      <w:kern w:val="0"/>
      <w:sz w:val="20"/>
      <w:szCs w:val="32"/>
    </w:rPr>
  </w:style>
  <w:style w:type="paragraph" w:customStyle="1" w:styleId="3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39">
    <w:name w:val="p16"/>
    <w:basedOn w:val="1"/>
    <w:qFormat/>
    <w:uiPriority w:val="0"/>
    <w:pPr>
      <w:snapToGrid w:val="0"/>
      <w:jc w:val="left"/>
    </w:pPr>
    <w:rPr>
      <w:rFonts w:hint="eastAsia" w:ascii="宋体" w:hAnsi="宋体" w:cs="宋体"/>
      <w:kern w:val="0"/>
      <w:sz w:val="18"/>
      <w:szCs w:val="18"/>
    </w:rPr>
  </w:style>
  <w:style w:type="paragraph" w:customStyle="1" w:styleId="40">
    <w:name w:val="正文 + (符号) 宋体"/>
    <w:basedOn w:val="1"/>
    <w:qFormat/>
    <w:uiPriority w:val="0"/>
    <w:pPr>
      <w:spacing w:line="440" w:lineRule="exact"/>
      <w:ind w:firstLine="640" w:firstLineChars="200"/>
    </w:pPr>
    <w:rPr>
      <w:rFonts w:hAnsi="宋体"/>
      <w:szCs w:val="32"/>
    </w:rPr>
  </w:style>
  <w:style w:type="paragraph" w:customStyle="1" w:styleId="41">
    <w:name w:val="Char"/>
    <w:basedOn w:val="1"/>
    <w:qFormat/>
    <w:uiPriority w:val="0"/>
    <w:pPr>
      <w:autoSpaceDE w:val="0"/>
      <w:autoSpaceDN w:val="0"/>
      <w:adjustRightInd w:val="0"/>
      <w:spacing w:line="240" w:lineRule="atLeast"/>
      <w:ind w:left="420" w:firstLine="420"/>
      <w:jc w:val="left"/>
    </w:pPr>
  </w:style>
  <w:style w:type="paragraph" w:customStyle="1" w:styleId="42">
    <w:name w:val="表格"/>
    <w:basedOn w:val="1"/>
    <w:qFormat/>
    <w:uiPriority w:val="0"/>
    <w:pPr>
      <w:jc w:val="center"/>
    </w:pPr>
    <w:rPr>
      <w:rFonts w:ascii="华文细黑" w:hAnsi="华文细黑"/>
      <w:kern w:val="0"/>
      <w:sz w:val="21"/>
    </w:rPr>
  </w:style>
  <w:style w:type="character" w:customStyle="1" w:styleId="43">
    <w:name w:val="hover3"/>
    <w:basedOn w:val="20"/>
    <w:qFormat/>
    <w:uiPriority w:val="0"/>
    <w:rPr>
      <w:color w:val="5FB878"/>
    </w:rPr>
  </w:style>
  <w:style w:type="character" w:customStyle="1" w:styleId="44">
    <w:name w:val="hover4"/>
    <w:basedOn w:val="20"/>
    <w:qFormat/>
    <w:uiPriority w:val="0"/>
    <w:rPr>
      <w:color w:val="5FB878"/>
    </w:rPr>
  </w:style>
  <w:style w:type="character" w:customStyle="1" w:styleId="45">
    <w:name w:val="hover5"/>
    <w:basedOn w:val="20"/>
    <w:qFormat/>
    <w:uiPriority w:val="0"/>
    <w:rPr>
      <w:color w:val="FFFFFF"/>
    </w:rPr>
  </w:style>
  <w:style w:type="character" w:customStyle="1" w:styleId="46">
    <w:name w:val="nth-child(2)4"/>
    <w:basedOn w:val="20"/>
    <w:qFormat/>
    <w:uiPriority w:val="0"/>
    <w:rPr>
      <w:color w:val="4D4D4D"/>
      <w:sz w:val="18"/>
      <w:szCs w:val="18"/>
    </w:rPr>
  </w:style>
  <w:style w:type="character" w:customStyle="1" w:styleId="47">
    <w:name w:val="flatpickr-day"/>
    <w:basedOn w:val="20"/>
    <w:qFormat/>
    <w:uiPriority w:val="0"/>
  </w:style>
  <w:style w:type="character" w:customStyle="1" w:styleId="48">
    <w:name w:val="first-child"/>
    <w:basedOn w:val="20"/>
    <w:qFormat/>
    <w:uiPriority w:val="0"/>
  </w:style>
  <w:style w:type="character" w:customStyle="1" w:styleId="49">
    <w:name w:val="last-child"/>
    <w:basedOn w:val="20"/>
    <w:qFormat/>
    <w:uiPriority w:val="0"/>
    <w:rPr>
      <w:color w:val="777777"/>
    </w:rPr>
  </w:style>
  <w:style w:type="character" w:customStyle="1" w:styleId="50">
    <w:name w:val="nth-child(1)"/>
    <w:basedOn w:val="20"/>
    <w:qFormat/>
    <w:uiPriority w:val="0"/>
    <w:rPr>
      <w:color w:val="111111"/>
      <w:sz w:val="24"/>
      <w:szCs w:val="24"/>
    </w:rPr>
  </w:style>
  <w:style w:type="character" w:customStyle="1" w:styleId="51">
    <w:name w:val="layui-this2"/>
    <w:basedOn w:val="20"/>
    <w:qFormat/>
    <w:uiPriority w:val="0"/>
    <w:rPr>
      <w:bdr w:val="single" w:color="EEEEEE" w:sz="6" w:space="0"/>
      <w:shd w:val="clear" w:color="auto" w:fill="FFFFFF"/>
    </w:rPr>
  </w:style>
  <w:style w:type="character" w:customStyle="1" w:styleId="52">
    <w:name w:val="flatpickr-weekday"/>
    <w:basedOn w:val="20"/>
    <w:qFormat/>
    <w:uiPriority w:val="0"/>
    <w:rPr>
      <w:b/>
      <w:bCs/>
      <w:sz w:val="21"/>
      <w:szCs w:val="21"/>
    </w:rPr>
  </w:style>
  <w:style w:type="character" w:customStyle="1" w:styleId="53">
    <w:name w:val="hover"/>
    <w:basedOn w:val="20"/>
    <w:qFormat/>
    <w:uiPriority w:val="0"/>
    <w:rPr>
      <w:color w:val="5FB878"/>
    </w:rPr>
  </w:style>
  <w:style w:type="character" w:customStyle="1" w:styleId="54">
    <w:name w:val="hover1"/>
    <w:basedOn w:val="20"/>
    <w:qFormat/>
    <w:uiPriority w:val="0"/>
    <w:rPr>
      <w:color w:val="5FB878"/>
    </w:rPr>
  </w:style>
  <w:style w:type="character" w:customStyle="1" w:styleId="55">
    <w:name w:val="hover2"/>
    <w:basedOn w:val="20"/>
    <w:qFormat/>
    <w:uiPriority w:val="0"/>
    <w:rPr>
      <w:color w:val="FFFFFF"/>
    </w:rPr>
  </w:style>
  <w:style w:type="character" w:customStyle="1" w:styleId="56">
    <w:name w:val="nth-child(1)4"/>
    <w:basedOn w:val="20"/>
    <w:qFormat/>
    <w:uiPriority w:val="0"/>
    <w:rPr>
      <w:color w:val="111111"/>
      <w:sz w:val="24"/>
      <w:szCs w:val="24"/>
    </w:rPr>
  </w:style>
  <w:style w:type="character" w:customStyle="1" w:styleId="57">
    <w:name w:val="flatpickr-day2"/>
    <w:basedOn w:val="20"/>
    <w:qFormat/>
    <w:uiPriority w:val="0"/>
  </w:style>
  <w:style w:type="paragraph" w:styleId="5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16</Pages>
  <Words>4903</Words>
  <Characters>5111</Characters>
  <Lines>129</Lines>
  <Paragraphs>36</Paragraphs>
  <TotalTime>9</TotalTime>
  <ScaleCrop>false</ScaleCrop>
  <LinksUpToDate>false</LinksUpToDate>
  <CharactersWithSpaces>6097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凌志</cp:lastModifiedBy>
  <cp:lastPrinted>2022-06-30T02:16:00Z</cp:lastPrinted>
  <dcterms:modified xsi:type="dcterms:W3CDTF">2023-12-19T01:12:27Z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7C8DEDA8404648C5BD1A37D1F50AFF20</vt:lpwstr>
  </property>
</Properties>
</file>