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23AB84A9">
      <w:pPr>
        <w:pStyle w:val="2"/>
      </w:pPr>
    </w:p>
    <w:p w14:paraId="39AD15DB">
      <w:pPr>
        <w:pStyle w:val="2"/>
      </w:pPr>
    </w:p>
    <w:p w14:paraId="03442B50">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52"/>
          <w:szCs w:val="52"/>
          <w:highlight w:val="none"/>
          <w:lang w:val="en-US" w:eastAsia="zh-CN"/>
        </w:rPr>
        <w:t>浏阳市浏发教育管理有限公司幼儿园幼儿床上用品采购项目</w:t>
      </w:r>
    </w:p>
    <w:p w14:paraId="79620195">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w:t>
      </w:r>
      <w:r>
        <w:rPr>
          <w:rFonts w:hint="eastAsia" w:ascii="宋体" w:hAnsi="宋体" w:eastAsia="宋体" w:cs="宋体"/>
          <w:b/>
          <w:bCs/>
          <w:color w:val="auto"/>
          <w:spacing w:val="30"/>
          <w:w w:val="90"/>
          <w:sz w:val="96"/>
          <w:szCs w:val="96"/>
          <w:highlight w:val="none"/>
          <w:lang w:val="en-US" w:eastAsia="zh-CN"/>
        </w:rPr>
        <w:t xml:space="preserve"> </w:t>
      </w:r>
      <w:r>
        <w:rPr>
          <w:rFonts w:hint="eastAsia" w:ascii="宋体" w:hAnsi="宋体" w:eastAsia="宋体" w:cs="宋体"/>
          <w:b/>
          <w:bCs/>
          <w:color w:val="auto"/>
          <w:spacing w:val="30"/>
          <w:w w:val="90"/>
          <w:sz w:val="96"/>
          <w:szCs w:val="96"/>
          <w:highlight w:val="none"/>
        </w:rPr>
        <w:t>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 xml:space="preserve">招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标</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人：</w:t>
      </w:r>
      <w:r>
        <w:rPr>
          <w:rFonts w:hint="eastAsia" w:ascii="宋体" w:hAnsi="宋体" w:eastAsia="宋体" w:cs="宋体"/>
          <w:b/>
          <w:bCs/>
          <w:color w:val="auto"/>
          <w:sz w:val="32"/>
          <w:szCs w:val="32"/>
          <w:highlight w:val="none"/>
          <w:lang w:eastAsia="zh-CN"/>
        </w:rPr>
        <w:t>浏阳市浏发教育管理有限公司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湖南永正项目管理有限公司</w:t>
      </w:r>
    </w:p>
    <w:p w14:paraId="75CF897E">
      <w:pPr>
        <w:spacing w:line="64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八</w:t>
      </w:r>
      <w:r>
        <w:rPr>
          <w:rFonts w:hint="eastAsia" w:ascii="宋体" w:hAnsi="宋体" w:eastAsia="宋体" w:cs="宋体"/>
          <w:b/>
          <w:bCs/>
          <w:color w:val="auto"/>
          <w:sz w:val="32"/>
          <w:szCs w:val="32"/>
          <w:highlight w:val="none"/>
        </w:rPr>
        <w:t>月</w:t>
      </w:r>
    </w:p>
    <w:p w14:paraId="5B374ED2">
      <w:pPr>
        <w:pStyle w:val="2"/>
        <w:rPr>
          <w:rFonts w:hint="eastAsia" w:ascii="宋体" w:hAnsi="宋体" w:eastAsia="宋体" w:cs="宋体"/>
          <w:b/>
          <w:bCs/>
          <w:color w:val="auto"/>
          <w:sz w:val="32"/>
          <w:szCs w:val="32"/>
          <w:highlight w:val="none"/>
        </w:rPr>
      </w:pPr>
    </w:p>
    <w:p w14:paraId="39B8B65F">
      <w:pPr>
        <w:rPr>
          <w:rFonts w:hint="eastAsia" w:ascii="宋体" w:hAnsi="宋体" w:eastAsia="宋体" w:cs="宋体"/>
          <w:b/>
          <w:bCs/>
          <w:color w:val="auto"/>
          <w:sz w:val="32"/>
          <w:szCs w:val="32"/>
          <w:highlight w:val="none"/>
        </w:rPr>
      </w:pPr>
    </w:p>
    <w:p w14:paraId="5098B86F">
      <w:pPr>
        <w:pStyle w:val="2"/>
        <w:rPr>
          <w:rFonts w:hint="eastAsia" w:ascii="宋体" w:hAnsi="宋体" w:eastAsia="宋体" w:cs="宋体"/>
          <w:b/>
          <w:bCs/>
          <w:color w:val="auto"/>
          <w:sz w:val="32"/>
          <w:szCs w:val="32"/>
          <w:highlight w:val="none"/>
        </w:rPr>
      </w:pPr>
    </w:p>
    <w:p w14:paraId="1D10BABB">
      <w:pPr>
        <w:rPr>
          <w:rFonts w:hint="eastAsia" w:ascii="宋体" w:hAnsi="宋体" w:eastAsia="宋体" w:cs="宋体"/>
          <w:b/>
          <w:bCs/>
          <w:color w:val="auto"/>
          <w:sz w:val="32"/>
          <w:szCs w:val="32"/>
          <w:highlight w:val="none"/>
        </w:rPr>
      </w:pPr>
    </w:p>
    <w:p w14:paraId="142844FF">
      <w:pPr>
        <w:pStyle w:val="2"/>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p>
    <w:p w14:paraId="6E1A0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color w:val="000000"/>
          <w:sz w:val="36"/>
          <w:szCs w:val="36"/>
        </w:rPr>
      </w:pPr>
      <w:r>
        <w:rPr>
          <w:rFonts w:hint="eastAsia" w:ascii="宋体" w:hAnsi="宋体" w:eastAsia="宋体" w:cs="宋体"/>
          <w:b/>
          <w:color w:val="000000"/>
          <w:sz w:val="36"/>
          <w:szCs w:val="36"/>
          <w:lang w:val="en-US" w:eastAsia="zh-CN"/>
        </w:rPr>
        <w:t>浏阳市浏发教育管理有限公司幼儿园幼儿床上用品采购项目</w:t>
      </w:r>
      <w:r>
        <w:rPr>
          <w:rFonts w:hint="eastAsia" w:ascii="宋体" w:hAnsi="宋体" w:eastAsia="宋体" w:cs="宋体"/>
          <w:b/>
          <w:color w:val="000000"/>
          <w:sz w:val="36"/>
          <w:szCs w:val="36"/>
        </w:rPr>
        <w:t>招标公告</w:t>
      </w:r>
    </w:p>
    <w:p w14:paraId="4ED32172">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b/>
          <w:bCs/>
          <w:color w:val="000000"/>
          <w:sz w:val="24"/>
          <w:highlight w:val="none"/>
          <w:lang w:val="en-US" w:eastAsia="zh-CN"/>
        </w:rPr>
      </w:pPr>
    </w:p>
    <w:p w14:paraId="2A080EB5">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一、</w:t>
      </w:r>
      <w:r>
        <w:rPr>
          <w:rFonts w:hint="eastAsia" w:ascii="宋体" w:hAnsi="宋体" w:eastAsia="宋体" w:cs="宋体"/>
          <w:b/>
          <w:bCs/>
          <w:color w:val="000000"/>
          <w:sz w:val="24"/>
          <w:highlight w:val="none"/>
        </w:rPr>
        <w:t>采购项目名称：</w:t>
      </w:r>
      <w:bookmarkStart w:id="0" w:name="OLE_LINK3"/>
      <w:r>
        <w:rPr>
          <w:rFonts w:hint="eastAsia" w:ascii="宋体" w:hAnsi="宋体" w:eastAsia="宋体" w:cs="宋体"/>
          <w:color w:val="000000"/>
          <w:sz w:val="24"/>
          <w:highlight w:val="none"/>
          <w:lang w:eastAsia="zh-CN"/>
        </w:rPr>
        <w:t>浏阳市浏发教育管理有限公司幼儿园幼儿床上用品采购项目</w:t>
      </w:r>
    </w:p>
    <w:p w14:paraId="593B35C8">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二、</w:t>
      </w:r>
      <w:r>
        <w:rPr>
          <w:rFonts w:hint="eastAsia" w:ascii="宋体" w:hAnsi="宋体" w:eastAsia="宋体" w:cs="宋体"/>
          <w:b/>
          <w:bCs/>
          <w:color w:val="000000"/>
          <w:sz w:val="24"/>
          <w:highlight w:val="none"/>
        </w:rPr>
        <w:t>采购上限价及内容：</w:t>
      </w:r>
      <w:bookmarkStart w:id="1" w:name="OLE_LINK1"/>
      <w:r>
        <w:rPr>
          <w:rFonts w:hint="eastAsia" w:ascii="宋体" w:hAnsi="宋体" w:eastAsia="宋体" w:cs="宋体"/>
          <w:color w:val="000000"/>
          <w:sz w:val="24"/>
          <w:highlight w:val="none"/>
          <w:lang w:eastAsia="zh-CN"/>
        </w:rPr>
        <w:t>采购上限价：</w:t>
      </w:r>
      <w:r>
        <w:rPr>
          <w:rFonts w:hint="eastAsia" w:ascii="宋体" w:hAnsi="宋体" w:eastAsia="宋体" w:cs="Times New Roman"/>
          <w:color w:val="000000"/>
          <w:sz w:val="24"/>
          <w:szCs w:val="24"/>
          <w:highlight w:val="none"/>
          <w:lang w:val="en-US" w:eastAsia="zh-CN"/>
        </w:rPr>
        <w:t>160000元。</w:t>
      </w:r>
      <w:r>
        <w:rPr>
          <w:rFonts w:hint="eastAsia" w:ascii="宋体" w:hAnsi="宋体" w:eastAsia="宋体" w:cs="宋体"/>
          <w:b w:val="0"/>
          <w:bCs w:val="0"/>
          <w:color w:val="000000"/>
          <w:sz w:val="24"/>
          <w:highlight w:val="none"/>
          <w:lang w:val="en-US" w:eastAsia="zh-CN"/>
        </w:rPr>
        <w:t>整套（8 件）综合单价上限价：320元/套，报价包含面料、辅料、生产加工、园徽印制、包装、仓储、物流配送、税费、售后补单、检测、维保等全部费用，采购人无需额外支付任何费用。</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投标</w:t>
      </w:r>
      <w:r>
        <w:rPr>
          <w:rFonts w:hint="eastAsia" w:ascii="宋体" w:hAnsi="宋体" w:eastAsia="宋体" w:cs="宋体"/>
          <w:color w:val="000000"/>
          <w:sz w:val="24"/>
          <w:highlight w:val="none"/>
          <w:lang w:eastAsia="zh-CN"/>
        </w:rPr>
        <w:t>单价</w:t>
      </w:r>
      <w:r>
        <w:rPr>
          <w:rFonts w:hint="eastAsia" w:ascii="宋体" w:hAnsi="宋体" w:eastAsia="宋体" w:cs="宋体"/>
          <w:color w:val="000000"/>
          <w:sz w:val="24"/>
          <w:highlight w:val="none"/>
          <w:lang w:val="en-US" w:eastAsia="zh-CN"/>
        </w:rPr>
        <w:t>及总价均</w:t>
      </w:r>
      <w:r>
        <w:rPr>
          <w:rFonts w:hint="eastAsia" w:ascii="宋体" w:hAnsi="宋体" w:eastAsia="宋体" w:cs="宋体"/>
          <w:color w:val="000000"/>
          <w:sz w:val="24"/>
          <w:highlight w:val="none"/>
          <w:lang w:eastAsia="zh-CN"/>
        </w:rPr>
        <w:t>不得超采购</w:t>
      </w:r>
      <w:r>
        <w:rPr>
          <w:rFonts w:hint="eastAsia" w:ascii="宋体" w:hAnsi="宋体" w:eastAsia="宋体" w:cs="宋体"/>
          <w:color w:val="000000"/>
          <w:sz w:val="24"/>
          <w:highlight w:val="none"/>
          <w:lang w:val="en-US" w:eastAsia="zh-CN"/>
        </w:rPr>
        <w:t>单价</w:t>
      </w:r>
      <w:r>
        <w:rPr>
          <w:rFonts w:hint="eastAsia" w:ascii="宋体" w:hAnsi="宋体" w:eastAsia="宋体" w:cs="宋体"/>
          <w:color w:val="000000"/>
          <w:sz w:val="24"/>
          <w:highlight w:val="none"/>
          <w:lang w:eastAsia="zh-CN"/>
        </w:rPr>
        <w:t>上限价，否则作否决投标处理</w:t>
      </w:r>
      <w:r>
        <w:rPr>
          <w:rFonts w:hint="eastAsia" w:ascii="宋体" w:hAnsi="宋体" w:eastAsia="宋体" w:cs="宋体"/>
          <w:b w:val="0"/>
          <w:bCs w:val="0"/>
          <w:color w:val="000000"/>
          <w:sz w:val="24"/>
          <w:highlight w:val="none"/>
          <w:lang w:val="en-US" w:eastAsia="zh-CN"/>
        </w:rPr>
        <w:t>）。</w:t>
      </w:r>
    </w:p>
    <w:p w14:paraId="6E548744">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eastAsia="宋体" w:cs="宋体"/>
          <w:b/>
          <w:bCs/>
          <w:color w:val="000000"/>
          <w:spacing w:val="-2"/>
          <w:sz w:val="24"/>
          <w:highlight w:val="none"/>
        </w:rPr>
      </w:pPr>
      <w:r>
        <w:rPr>
          <w:rFonts w:hint="eastAsia" w:ascii="宋体" w:hAnsi="宋体" w:eastAsia="宋体" w:cs="宋体"/>
          <w:b/>
          <w:bCs/>
          <w:color w:val="000000"/>
          <w:sz w:val="24"/>
          <w:highlight w:val="none"/>
        </w:rPr>
        <w:t>2.1</w:t>
      </w:r>
      <w:bookmarkEnd w:id="1"/>
      <w:r>
        <w:rPr>
          <w:rFonts w:hint="eastAsia" w:ascii="宋体" w:hAnsi="宋体" w:eastAsia="宋体" w:cs="宋体"/>
          <w:b/>
          <w:bCs/>
          <w:color w:val="000000"/>
          <w:spacing w:val="-2"/>
          <w:sz w:val="24"/>
          <w:highlight w:val="none"/>
        </w:rPr>
        <w:t>采购内容</w:t>
      </w:r>
    </w:p>
    <w:p w14:paraId="11F7C621">
      <w:pPr>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1.本项目全套组合共 8件，包含：AB版工艺绣三件套、子母被、垫被、面包枕、凉感软席、手提袋；服务范围含面料生产、制作、分码分拣、成套包装、配送到园、日常零散补单、全周期质量维保等一站式服务。</w:t>
      </w:r>
    </w:p>
    <w:p w14:paraId="6AAC22C6">
      <w:pPr>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2.征订原则：严格执行家长自愿征订为准则。</w:t>
      </w:r>
    </w:p>
    <w:p w14:paraId="20F883E4">
      <w:pPr>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3.采购规模：500套</w:t>
      </w:r>
      <w:r>
        <w:rPr>
          <w:rFonts w:hint="eastAsia" w:ascii="宋体" w:hAnsi="宋体" w:eastAsia="宋体" w:cs="Times New Roman"/>
          <w:color w:val="000000"/>
          <w:sz w:val="24"/>
          <w:szCs w:val="24"/>
          <w:highlight w:val="none"/>
          <w:lang w:val="en-US" w:eastAsia="zh-CN"/>
        </w:rPr>
        <w:t>。</w:t>
      </w:r>
    </w:p>
    <w:p w14:paraId="46A601FB">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rPr>
        <w:t>三、投标人的资格要求</w:t>
      </w:r>
      <w:r>
        <w:rPr>
          <w:rFonts w:hint="eastAsia" w:ascii="宋体" w:hAnsi="宋体" w:eastAsia="宋体" w:cs="宋体"/>
          <w:color w:val="000000"/>
          <w:sz w:val="24"/>
          <w:highlight w:val="none"/>
        </w:rPr>
        <w:t>：</w:t>
      </w:r>
    </w:p>
    <w:p w14:paraId="43E6C24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3.1、基本资格条件</w:t>
      </w:r>
    </w:p>
    <w:p w14:paraId="6F09831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543D8A9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650C085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4335C59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79734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1EEB1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4A46106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2026年5月至2026年7月</w:t>
      </w:r>
      <w:r>
        <w:rPr>
          <w:rFonts w:hint="eastAsia" w:ascii="宋体" w:hAnsi="宋体" w:eastAsia="宋体" w:cs="Times New Roman"/>
          <w:color w:val="000000"/>
          <w:sz w:val="24"/>
          <w:szCs w:val="24"/>
          <w:highlight w:val="none"/>
        </w:rPr>
        <w:t>。</w:t>
      </w:r>
    </w:p>
    <w:p w14:paraId="397D8632">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000000"/>
          <w:sz w:val="24"/>
          <w:highlight w:val="none"/>
        </w:rPr>
        <w:t>。</w:t>
      </w:r>
    </w:p>
    <w:p w14:paraId="631E6B5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w:t>
      </w:r>
      <w:r>
        <w:rPr>
          <w:rFonts w:hint="eastAsia" w:ascii="宋体" w:hAnsi="宋体" w:eastAsia="宋体" w:cs="Times New Roman"/>
          <w:color w:val="000000" w:themeColor="text1"/>
          <w:sz w:val="24"/>
          <w:szCs w:val="24"/>
          <w:highlight w:val="none"/>
          <w:lang w:val="en-US" w:eastAsia="zh-CN"/>
          <w14:textFill>
            <w14:solidFill>
              <w14:schemeClr w14:val="tx1"/>
            </w14:solidFill>
          </w14:textFill>
        </w:rPr>
        <w:t>对其中任何一条的负偏离，在评标时将其视为投标无效。</w:t>
      </w:r>
    </w:p>
    <w:p w14:paraId="7778D6D0">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3.2、投标人特定资格条件：</w:t>
      </w:r>
      <w:r>
        <w:rPr>
          <w:rFonts w:hint="eastAsia" w:ascii="宋体" w:hAnsi="宋体" w:eastAsia="宋体" w:cs="宋体"/>
          <w:b/>
          <w:bCs/>
          <w:color w:val="000000"/>
          <w:sz w:val="24"/>
          <w:highlight w:val="none"/>
          <w:lang w:val="en-US" w:eastAsia="zh-CN"/>
        </w:rPr>
        <w:t>无</w:t>
      </w:r>
      <w:r>
        <w:rPr>
          <w:rFonts w:hint="eastAsia" w:ascii="宋体" w:hAnsi="宋体" w:eastAsia="宋体" w:cs="宋体"/>
          <w:b w:val="0"/>
          <w:bCs w:val="0"/>
          <w:color w:val="000000"/>
          <w:spacing w:val="-2"/>
          <w:sz w:val="24"/>
          <w:highlight w:val="none"/>
        </w:rPr>
        <w:t>。</w:t>
      </w:r>
    </w:p>
    <w:p w14:paraId="35662E4E">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3.3、联合体投标。本次招标不接受联合体投标。</w:t>
      </w:r>
    </w:p>
    <w:p w14:paraId="3FA1ED05">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3.4、投标截止时间：</w:t>
      </w:r>
      <w:bookmarkStart w:id="2" w:name="OLE_LINK7"/>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bookmarkEnd w:id="2"/>
      <w:r>
        <w:rPr>
          <w:rFonts w:hint="eastAsia" w:ascii="宋体" w:hAnsi="宋体" w:eastAsia="宋体" w:cs="宋体"/>
          <w:color w:val="000000"/>
          <w:sz w:val="24"/>
          <w:highlight w:val="none"/>
          <w:u w:val="single"/>
          <w:lang w:val="en-US" w:eastAsia="zh-CN"/>
        </w:rPr>
        <w:t>08</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25</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09:30</w:t>
      </w:r>
      <w:r>
        <w:rPr>
          <w:rFonts w:hint="eastAsia" w:ascii="宋体" w:hAnsi="宋体" w:eastAsia="宋体" w:cs="宋体"/>
          <w:color w:val="000000"/>
          <w:sz w:val="24"/>
          <w:highlight w:val="none"/>
          <w:u w:val="single"/>
        </w:rPr>
        <w:t>（北京时间）</w:t>
      </w:r>
    </w:p>
    <w:p w14:paraId="22889DAF">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递交投标文件地点：浏阳市人民东路60号2楼202室</w:t>
      </w:r>
    </w:p>
    <w:p w14:paraId="06DCDA3B">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3.5、开标时间：</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08</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25</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09:30</w:t>
      </w:r>
      <w:r>
        <w:rPr>
          <w:rFonts w:hint="eastAsia" w:ascii="宋体" w:hAnsi="宋体" w:eastAsia="宋体" w:cs="宋体"/>
          <w:color w:val="000000"/>
          <w:sz w:val="24"/>
          <w:highlight w:val="none"/>
          <w:u w:val="single"/>
        </w:rPr>
        <w:t>（北京时间）</w:t>
      </w:r>
    </w:p>
    <w:p w14:paraId="5AE6A73A">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开标地点：浏阳市人民东路60号2楼202室</w:t>
      </w:r>
    </w:p>
    <w:p w14:paraId="71879992">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3.6、投标人要求澄清招标文件：投标人若对招标文件有任何疑问，应于</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 xml:space="preserve">  08</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20</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17:00</w:t>
      </w:r>
      <w:r>
        <w:rPr>
          <w:rFonts w:hint="eastAsia" w:ascii="宋体" w:hAnsi="宋体" w:eastAsia="宋体" w:cs="宋体"/>
          <w:color w:val="000000"/>
          <w:sz w:val="24"/>
          <w:highlight w:val="none"/>
        </w:rPr>
        <w:t>（北京时间）前以不署名的方式发送至</w:t>
      </w:r>
      <w:r>
        <w:rPr>
          <w:rFonts w:hint="eastAsia" w:ascii="宋体" w:hAnsi="宋体" w:eastAsia="宋体" w:cs="宋体"/>
          <w:color w:val="000000"/>
          <w:sz w:val="24"/>
          <w:highlight w:val="none"/>
          <w:lang w:val="en-US" w:eastAsia="zh-CN"/>
        </w:rPr>
        <w:t>461233980</w:t>
      </w:r>
      <w:r>
        <w:rPr>
          <w:rFonts w:hint="eastAsia" w:ascii="宋体" w:hAnsi="宋体" w:eastAsia="宋体" w:cs="宋体"/>
          <w:color w:val="000000"/>
          <w:sz w:val="24"/>
          <w:highlight w:val="none"/>
        </w:rPr>
        <w:t>@qq.com（邮件主题需填写该项目名称），过期不予受理。</w:t>
      </w:r>
    </w:p>
    <w:p w14:paraId="3C715B2B">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3.7招标澄清公告在浏阳市城乡发展集团有限责任公司官网（http://www.liufajituan.com/）发布，投标人自行在上述网站下载，敬请关注，恕不另行通知，如有遗漏，招标人概不负责。</w:t>
      </w:r>
    </w:p>
    <w:p w14:paraId="28010172">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3.8、开标时查验：法人代表授权委托书、法定代表人身份证明和被授权人有效身份证原件及被授权人在投标人近三个月内任意一个月的社保证明。</w:t>
      </w:r>
    </w:p>
    <w:p w14:paraId="6E303FD7">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w:t>
      </w:r>
      <w:r>
        <w:rPr>
          <w:rFonts w:hint="eastAsia" w:ascii="宋体" w:hAnsi="宋体" w:eastAsia="宋体" w:cs="宋体"/>
          <w:b/>
          <w:bCs/>
          <w:color w:val="000000"/>
          <w:sz w:val="24"/>
          <w:highlight w:val="none"/>
          <w:lang w:val="en-US" w:eastAsia="zh-CN"/>
        </w:rPr>
        <w:t>9</w:t>
      </w:r>
      <w:r>
        <w:rPr>
          <w:rFonts w:hint="eastAsia" w:ascii="宋体" w:hAnsi="宋体" w:eastAsia="宋体" w:cs="宋体"/>
          <w:b/>
          <w:bCs/>
          <w:color w:val="000000"/>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62E5F07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四、</w:t>
      </w:r>
      <w:bookmarkStart w:id="3" w:name="_Toc3730"/>
      <w:r>
        <w:rPr>
          <w:rFonts w:hint="eastAsia" w:ascii="宋体" w:hAnsi="宋体" w:eastAsia="宋体" w:cs="宋体"/>
          <w:b/>
          <w:bCs/>
          <w:color w:val="000000"/>
          <w:sz w:val="24"/>
          <w:highlight w:val="none"/>
        </w:rPr>
        <w:t>评标办法：</w:t>
      </w:r>
      <w:r>
        <w:rPr>
          <w:rFonts w:hint="eastAsia" w:ascii="宋体" w:hAnsi="宋体" w:eastAsia="宋体" w:cs="宋体"/>
          <w:b/>
          <w:bCs/>
          <w:color w:val="000000"/>
          <w:sz w:val="24"/>
          <w:highlight w:val="none"/>
          <w:lang w:eastAsia="zh-CN"/>
        </w:rPr>
        <w:t>综合评分法</w:t>
      </w:r>
      <w:r>
        <w:rPr>
          <w:rFonts w:hint="eastAsia" w:ascii="宋体" w:hAnsi="宋体" w:eastAsia="宋体" w:cs="宋体"/>
          <w:b/>
          <w:bCs/>
          <w:color w:val="000000"/>
          <w:sz w:val="24"/>
          <w:highlight w:val="none"/>
        </w:rPr>
        <w:t>。</w:t>
      </w:r>
      <w:bookmarkEnd w:id="3"/>
    </w:p>
    <w:bookmarkEnd w:id="0"/>
    <w:p w14:paraId="2FF929A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五、投标保证金</w:t>
      </w:r>
    </w:p>
    <w:p w14:paraId="35F2729A">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hint="eastAsia" w:ascii="宋体" w:hAnsi="宋体" w:eastAsia="宋体" w:cs="宋体"/>
          <w:b w:val="0"/>
          <w:bCs w:val="0"/>
          <w:color w:val="000000"/>
          <w:kern w:val="0"/>
          <w:sz w:val="24"/>
          <w:highlight w:val="none"/>
          <w:lang w:val="en-US" w:eastAsia="zh-CN"/>
        </w:rPr>
      </w:pPr>
      <w:r>
        <w:rPr>
          <w:rFonts w:hint="eastAsia" w:ascii="宋体" w:hAnsi="宋体" w:eastAsia="宋体" w:cs="宋体"/>
          <w:b w:val="0"/>
          <w:bCs w:val="0"/>
          <w:color w:val="000000"/>
          <w:kern w:val="0"/>
          <w:sz w:val="24"/>
          <w:highlight w:val="none"/>
          <w:lang w:val="en-US" w:eastAsia="zh-CN"/>
        </w:rPr>
        <w:t>本项目不需要缴纳投标保证金。</w:t>
      </w:r>
    </w:p>
    <w:p w14:paraId="6F5D6DC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六</w:t>
      </w:r>
      <w:r>
        <w:rPr>
          <w:rFonts w:hint="eastAsia" w:ascii="宋体" w:hAnsi="宋体" w:eastAsia="宋体" w:cs="宋体"/>
          <w:b/>
          <w:bCs/>
          <w:color w:val="000000"/>
          <w:sz w:val="24"/>
          <w:highlight w:val="none"/>
        </w:rPr>
        <w:t>、获取招标文件</w:t>
      </w:r>
    </w:p>
    <w:p w14:paraId="2307B7B0">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.1、凡符合投标资格要求并有意参加投标者，登录浏阳市城乡发展集团有限责任公司官网（http：//www.liufajituan.com/）免费下载招标文件。</w:t>
      </w:r>
    </w:p>
    <w:p w14:paraId="4EFEC747">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.2、各投标人自行在以上网站下载或查阅招标相关文件和资料等，恕不另行通知，如有遗漏招标采购单位概不负责。</w:t>
      </w:r>
    </w:p>
    <w:p w14:paraId="0C610D9B">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七</w:t>
      </w:r>
      <w:r>
        <w:rPr>
          <w:rFonts w:hint="eastAsia" w:ascii="宋体" w:hAnsi="宋体" w:eastAsia="宋体" w:cs="宋体"/>
          <w:b/>
          <w:bCs/>
          <w:color w:val="000000"/>
          <w:sz w:val="24"/>
          <w:highlight w:val="none"/>
        </w:rPr>
        <w:t>、联系方式：</w:t>
      </w:r>
    </w:p>
    <w:p w14:paraId="3FA5E865">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招</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标 人：</w:t>
      </w:r>
      <w:r>
        <w:rPr>
          <w:rFonts w:hint="eastAsia" w:ascii="宋体" w:hAnsi="宋体" w:eastAsia="宋体" w:cs="宋体"/>
          <w:color w:val="000000"/>
          <w:sz w:val="24"/>
          <w:highlight w:val="none"/>
          <w:lang w:eastAsia="zh-CN"/>
        </w:rPr>
        <w:t>浏阳市浏发教育管理有限公司</w:t>
      </w:r>
    </w:p>
    <w:p w14:paraId="5D3551C0">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地    址：浏阳市人民东路60号</w:t>
      </w:r>
    </w:p>
    <w:p w14:paraId="03CF0141">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联</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系</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人：</w:t>
      </w:r>
      <w:r>
        <w:rPr>
          <w:rFonts w:hint="eastAsia" w:ascii="宋体" w:hAnsi="宋体" w:eastAsia="宋体" w:cs="宋体"/>
          <w:color w:val="000000"/>
          <w:sz w:val="24"/>
          <w:highlight w:val="none"/>
          <w:lang w:val="en-US" w:eastAsia="zh-CN"/>
        </w:rPr>
        <w:t>李先生</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电话：0731-83648668</w:t>
      </w:r>
    </w:p>
    <w:p w14:paraId="31F73238">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代理机构：</w:t>
      </w:r>
      <w:r>
        <w:rPr>
          <w:rFonts w:hint="eastAsia" w:ascii="宋体" w:hAnsi="宋体" w:eastAsia="宋体" w:cs="宋体"/>
          <w:color w:val="000000"/>
          <w:sz w:val="24"/>
          <w:highlight w:val="none"/>
          <w:lang w:eastAsia="zh-CN"/>
        </w:rPr>
        <w:t>湖南永正项目管理有限公司</w:t>
      </w:r>
    </w:p>
    <w:p w14:paraId="46D1D667">
      <w:pPr>
        <w:keepNext w:val="0"/>
        <w:keepLines w:val="0"/>
        <w:pageBreakBefore w:val="0"/>
        <w:tabs>
          <w:tab w:val="left" w:pos="364"/>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地    址：</w:t>
      </w:r>
      <w:r>
        <w:rPr>
          <w:rFonts w:hint="eastAsia" w:ascii="宋体" w:hAnsi="宋体" w:eastAsia="宋体" w:cs="Times New Roman"/>
          <w:color w:val="000000"/>
          <w:sz w:val="24"/>
          <w:highlight w:val="none"/>
          <w:lang w:eastAsia="zh-CN"/>
        </w:rPr>
        <w:t>浏阳市集里街道鼎丰家居建材城21栋6楼</w:t>
      </w:r>
    </w:p>
    <w:p w14:paraId="2BB8A645">
      <w:pPr>
        <w:keepNext w:val="0"/>
        <w:keepLines w:val="0"/>
        <w:pageBreakBefore w:val="0"/>
        <w:tabs>
          <w:tab w:val="left" w:pos="364"/>
        </w:tabs>
        <w:kinsoku/>
        <w:wordWrap/>
        <w:overflowPunct/>
        <w:topLinePunct w:val="0"/>
        <w:autoSpaceDE/>
        <w:autoSpaceDN/>
        <w:bidi w:val="0"/>
        <w:snapToGrid/>
        <w:spacing w:line="360" w:lineRule="auto"/>
        <w:ind w:firstLine="480" w:firstLineChars="200"/>
        <w:jc w:val="left"/>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 系 人：</w:t>
      </w:r>
      <w:r>
        <w:rPr>
          <w:rFonts w:hint="eastAsia" w:ascii="宋体" w:hAnsi="宋体" w:eastAsia="宋体" w:cs="宋体"/>
          <w:color w:val="000000"/>
          <w:sz w:val="24"/>
          <w:highlight w:val="none"/>
          <w:lang w:val="en-US" w:eastAsia="zh-CN"/>
        </w:rPr>
        <w:t>陈</w:t>
      </w:r>
      <w:r>
        <w:rPr>
          <w:rFonts w:hint="eastAsia" w:ascii="宋体" w:hAnsi="宋体" w:eastAsia="宋体" w:cs="宋体"/>
          <w:color w:val="000000"/>
          <w:sz w:val="24"/>
          <w:highlight w:val="none"/>
        </w:rPr>
        <w:t xml:space="preserve">女士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电话：1</w:t>
      </w:r>
      <w:r>
        <w:rPr>
          <w:rFonts w:hint="eastAsia" w:ascii="宋体" w:hAnsi="宋体" w:eastAsia="宋体" w:cs="宋体"/>
          <w:color w:val="000000"/>
          <w:sz w:val="24"/>
          <w:highlight w:val="none"/>
          <w:lang w:val="en-US" w:eastAsia="zh-CN"/>
        </w:rPr>
        <w:t>5084994649</w:t>
      </w:r>
    </w:p>
    <w:p w14:paraId="2E7C5258">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eastAsia" w:ascii="宋体" w:hAnsi="宋体" w:eastAsia="宋体" w:cs="宋体"/>
          <w:color w:val="000000"/>
          <w:sz w:val="24"/>
          <w:highlight w:val="none"/>
        </w:rPr>
      </w:pPr>
    </w:p>
    <w:p w14:paraId="7D8A5E99">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default" w:ascii="宋体" w:hAnsi="宋体" w:eastAsia="宋体" w:cs="宋体"/>
          <w:color w:val="000000"/>
          <w:sz w:val="24"/>
          <w:highlight w:val="none"/>
          <w:lang w:val="en-US"/>
        </w:rPr>
      </w:pPr>
      <w:r>
        <w:rPr>
          <w:rFonts w:hint="eastAsia" w:ascii="宋体" w:hAnsi="宋体" w:eastAsia="宋体" w:cs="宋体"/>
          <w:color w:val="000000"/>
          <w:sz w:val="24"/>
          <w:highlight w:val="none"/>
        </w:rPr>
        <w:t>202</w:t>
      </w: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年</w:t>
      </w:r>
      <w:r>
        <w:rPr>
          <w:rFonts w:hint="eastAsia" w:ascii="宋体" w:hAnsi="宋体" w:eastAsia="宋体" w:cs="宋体"/>
          <w:color w:val="000000"/>
          <w:sz w:val="24"/>
          <w:highlight w:val="none"/>
          <w:lang w:val="en-US" w:eastAsia="zh-CN"/>
        </w:rPr>
        <w:t>08</w:t>
      </w:r>
      <w:r>
        <w:rPr>
          <w:rFonts w:hint="eastAsia" w:ascii="宋体" w:hAnsi="宋体" w:eastAsia="宋体" w:cs="宋体"/>
          <w:color w:val="000000"/>
          <w:sz w:val="24"/>
          <w:highlight w:val="none"/>
        </w:rPr>
        <w:t>月</w:t>
      </w:r>
      <w:r>
        <w:rPr>
          <w:rFonts w:hint="eastAsia" w:ascii="宋体" w:hAnsi="宋体" w:eastAsia="宋体" w:cs="宋体"/>
          <w:color w:val="000000"/>
          <w:sz w:val="24"/>
          <w:highlight w:val="none"/>
          <w:lang w:val="en-US" w:eastAsia="zh-CN"/>
        </w:rPr>
        <w:t>19日</w:t>
      </w:r>
    </w:p>
    <w:p w14:paraId="360FF7B6">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p>
    <w:p w14:paraId="5F2CA2F4">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D7645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18A13B7">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6E52D6">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25D5B9C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82CC266">
      <w:pPr>
        <w:pStyle w:val="17"/>
        <w:rPr>
          <w:rFonts w:hint="eastAsia" w:ascii="宋体" w:hAnsi="宋体" w:eastAsia="宋体" w:cs="宋体"/>
          <w:b/>
          <w:bCs/>
          <w:color w:val="auto"/>
          <w:sz w:val="36"/>
          <w:szCs w:val="36"/>
          <w:highlight w:val="none"/>
          <w:lang w:eastAsia="zh-CN"/>
        </w:rPr>
      </w:pPr>
    </w:p>
    <w:p w14:paraId="5D1A43ED">
      <w:pPr>
        <w:pStyle w:val="18"/>
        <w:rPr>
          <w:rFonts w:hint="eastAsia" w:ascii="宋体" w:hAnsi="宋体" w:eastAsia="宋体" w:cs="宋体"/>
          <w:b/>
          <w:bCs/>
          <w:color w:val="auto"/>
          <w:sz w:val="36"/>
          <w:szCs w:val="36"/>
          <w:highlight w:val="none"/>
          <w:lang w:eastAsia="zh-CN"/>
        </w:rPr>
      </w:pP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浏阳市浏发教育管理有限公司幼儿园幼儿床上用品采购项目</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湖南永正项目管理有限公司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浏阳市浏发教育管理有限公司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浏阳市浏发教育管理有限公司幼儿园幼儿床上用品采购项目</w:t>
      </w:r>
      <w:r>
        <w:rPr>
          <w:rFonts w:hint="eastAsia" w:ascii="宋体" w:hAnsi="宋体" w:eastAsia="宋体" w:cs="宋体"/>
          <w:color w:val="auto"/>
          <w:kern w:val="0"/>
          <w:sz w:val="24"/>
          <w:highlight w:val="none"/>
        </w:rPr>
        <w:t>进行采购，现进行招标。</w:t>
      </w:r>
    </w:p>
    <w:p w14:paraId="761347B2">
      <w:pPr>
        <w:keepNext w:val="0"/>
        <w:keepLines w:val="0"/>
        <w:pageBreakBefore w:val="0"/>
        <w:numPr>
          <w:ilvl w:val="0"/>
          <w:numId w:val="1"/>
        </w:numPr>
        <w:kinsoku/>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招标范围及内容：</w:t>
      </w:r>
    </w:p>
    <w:p w14:paraId="0A4FED11">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1.本项目全套组合共 8件，包含：AB版工艺绣三件套、子母被、垫被、面包枕、凉感软席、手提袋；服务范围含面料生产、制作、分码分拣、成套包装、配送到园、日常零散补单、全周期质量维保等一站式服务。</w:t>
      </w:r>
    </w:p>
    <w:p w14:paraId="674C6868">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2.征订原则：严格执行家长自愿征订为准则。</w:t>
      </w:r>
    </w:p>
    <w:p w14:paraId="4452FEAC">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3.采购规模：500套</w:t>
      </w:r>
      <w:r>
        <w:rPr>
          <w:rFonts w:hint="eastAsia" w:ascii="宋体" w:hAnsi="宋体" w:eastAsia="宋体" w:cs="Times New Roman"/>
          <w:color w:val="000000"/>
          <w:sz w:val="24"/>
          <w:szCs w:val="24"/>
          <w:highlight w:val="none"/>
          <w:lang w:val="en-US" w:eastAsia="zh-CN"/>
        </w:rPr>
        <w:t>。</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浏阳市浏发教育管理有限公司</w:t>
      </w:r>
      <w:r>
        <w:rPr>
          <w:rFonts w:hint="eastAsia" w:ascii="宋体" w:hAnsi="宋体" w:eastAsia="宋体" w:cs="宋体"/>
          <w:color w:val="auto"/>
          <w:sz w:val="24"/>
          <w:highlight w:val="none"/>
          <w:lang w:val="en-US" w:eastAsia="zh-CN"/>
        </w:rPr>
        <w:t>指定地点</w:t>
      </w:r>
      <w:r>
        <w:rPr>
          <w:rFonts w:hint="eastAsia" w:ascii="宋体" w:hAnsi="宋体" w:eastAsia="宋体" w:cs="宋体"/>
          <w:color w:val="auto"/>
          <w:sz w:val="24"/>
          <w:highlight w:val="none"/>
        </w:rPr>
        <w:t>。</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lang w:val="en-US" w:eastAsia="zh-CN"/>
        </w:rPr>
        <w:t>企业自筹资金。</w:t>
      </w:r>
    </w:p>
    <w:p w14:paraId="01419728">
      <w:pPr>
        <w:numPr>
          <w:ilvl w:val="0"/>
          <w:numId w:val="0"/>
        </w:numPr>
        <w:spacing w:line="520" w:lineRule="exact"/>
        <w:ind w:firstLine="482" w:firstLineChars="200"/>
        <w:rPr>
          <w:rFonts w:ascii="宋体" w:hAnsi="宋体" w:eastAsia="宋体" w:cs="宋体"/>
          <w:color w:val="auto"/>
          <w:kern w:val="0"/>
          <w:sz w:val="24"/>
          <w:highlight w:val="none"/>
        </w:rPr>
      </w:pPr>
      <w:bookmarkStart w:id="4" w:name="_Toc300677995"/>
      <w:bookmarkStart w:id="5" w:name="_Toc429827520"/>
      <w:r>
        <w:rPr>
          <w:rFonts w:hint="eastAsia" w:ascii="宋体" w:hAnsi="宋体" w:eastAsia="宋体" w:cs="宋体"/>
          <w:b/>
          <w:color w:val="auto"/>
          <w:sz w:val="24"/>
          <w:highlight w:val="none"/>
          <w:lang w:val="en-US" w:eastAsia="zh-CN"/>
        </w:rPr>
        <w:t>四、</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7F31043D">
      <w:pPr>
        <w:numPr>
          <w:ilvl w:val="0"/>
          <w:numId w:val="0"/>
        </w:numPr>
        <w:spacing w:line="520" w:lineRule="exact"/>
        <w:ind w:firstLine="482" w:firstLineChars="200"/>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质量保证及售后服务</w:t>
      </w:r>
    </w:p>
    <w:p w14:paraId="4AAB0BCE">
      <w:pPr>
        <w:numPr>
          <w:ilvl w:val="0"/>
          <w:numId w:val="0"/>
        </w:numPr>
        <w:spacing w:line="520" w:lineRule="exact"/>
        <w:ind w:firstLine="480" w:firstLineChars="200"/>
        <w:rPr>
          <w:rFonts w:hint="eastAsia" w:ascii="宋体" w:hAnsi="宋体" w:eastAsia="宋体" w:cs="宋体"/>
          <w:b w:val="0"/>
          <w:bCs w:val="0"/>
          <w:color w:val="auto"/>
          <w:kern w:val="0"/>
          <w:sz w:val="24"/>
          <w:highlight w:val="none"/>
          <w:lang w:eastAsia="zh-CN"/>
        </w:rPr>
      </w:pPr>
      <w:r>
        <w:rPr>
          <w:rFonts w:hint="eastAsia" w:ascii="宋体" w:hAnsi="宋体" w:eastAsia="宋体" w:cs="宋体"/>
          <w:b w:val="0"/>
          <w:bCs w:val="0"/>
          <w:color w:val="auto"/>
          <w:kern w:val="0"/>
          <w:sz w:val="24"/>
          <w:highlight w:val="none"/>
          <w:lang w:eastAsia="zh-CN"/>
        </w:rPr>
        <w:t>1.</w:t>
      </w:r>
      <w:r>
        <w:rPr>
          <w:rFonts w:hint="eastAsia" w:ascii="宋体" w:hAnsi="宋体" w:eastAsia="宋体" w:cs="宋体"/>
          <w:b w:val="0"/>
          <w:bCs w:val="0"/>
          <w:color w:val="auto"/>
          <w:kern w:val="0"/>
          <w:sz w:val="24"/>
          <w:highlight w:val="none"/>
          <w:lang w:val="en-US" w:eastAsia="zh-CN"/>
        </w:rPr>
        <w:t>床上用品</w:t>
      </w:r>
      <w:r>
        <w:rPr>
          <w:rFonts w:hint="eastAsia" w:ascii="宋体" w:hAnsi="宋体" w:eastAsia="宋体" w:cs="宋体"/>
          <w:b w:val="0"/>
          <w:bCs w:val="0"/>
          <w:color w:val="auto"/>
          <w:kern w:val="0"/>
          <w:sz w:val="24"/>
          <w:highlight w:val="none"/>
          <w:lang w:eastAsia="zh-CN"/>
        </w:rPr>
        <w:t>质保期均为12个月，自该批次货物验收合格之日起计算。</w:t>
      </w:r>
    </w:p>
    <w:p w14:paraId="73BA22CA">
      <w:pPr>
        <w:numPr>
          <w:ilvl w:val="0"/>
          <w:numId w:val="0"/>
        </w:numPr>
        <w:spacing w:line="520" w:lineRule="exact"/>
        <w:ind w:firstLine="480" w:firstLineChars="200"/>
        <w:rPr>
          <w:rFonts w:hint="eastAsia" w:ascii="宋体" w:hAnsi="宋体" w:eastAsia="宋体" w:cs="宋体"/>
          <w:b w:val="0"/>
          <w:bCs w:val="0"/>
          <w:color w:val="auto"/>
          <w:kern w:val="0"/>
          <w:sz w:val="24"/>
          <w:highlight w:val="none"/>
          <w:lang w:eastAsia="zh-CN"/>
        </w:rPr>
      </w:pPr>
      <w:r>
        <w:rPr>
          <w:rFonts w:hint="eastAsia" w:ascii="宋体" w:hAnsi="宋体" w:eastAsia="宋体" w:cs="宋体"/>
          <w:b w:val="0"/>
          <w:bCs w:val="0"/>
          <w:color w:val="auto"/>
          <w:kern w:val="0"/>
          <w:sz w:val="24"/>
          <w:highlight w:val="none"/>
          <w:lang w:eastAsia="zh-CN"/>
        </w:rPr>
        <w:t>2.质保期内，除人为故意破坏、自然灾害等不可抗力造成损坏外，凡出现面料、做工、配件等质量问题，中标供应商须在采购人通知限期内免费更换或维修，免收工时、材料、辅料、运输、管理等一切费用，并承担质量问题引发的全部经济损失（含幼儿过敏诊疗费、临时替换</w:t>
      </w:r>
      <w:r>
        <w:rPr>
          <w:rFonts w:hint="eastAsia" w:ascii="宋体" w:hAnsi="宋体" w:eastAsia="宋体" w:cs="宋体"/>
          <w:b w:val="0"/>
          <w:bCs w:val="0"/>
          <w:color w:val="auto"/>
          <w:kern w:val="0"/>
          <w:sz w:val="24"/>
          <w:highlight w:val="none"/>
          <w:lang w:val="en-US" w:eastAsia="zh-CN"/>
        </w:rPr>
        <w:t>床上用品</w:t>
      </w:r>
      <w:r>
        <w:rPr>
          <w:rFonts w:hint="eastAsia" w:ascii="宋体" w:hAnsi="宋体" w:eastAsia="宋体" w:cs="宋体"/>
          <w:b w:val="0"/>
          <w:bCs w:val="0"/>
          <w:color w:val="auto"/>
          <w:kern w:val="0"/>
          <w:sz w:val="24"/>
          <w:highlight w:val="none"/>
          <w:lang w:eastAsia="zh-CN"/>
        </w:rPr>
        <w:t>采购费、家长退换货物流费等）。</w:t>
      </w:r>
    </w:p>
    <w:p w14:paraId="70236B97">
      <w:pPr>
        <w:numPr>
          <w:ilvl w:val="0"/>
          <w:numId w:val="0"/>
        </w:numPr>
        <w:spacing w:line="520" w:lineRule="exact"/>
        <w:ind w:firstLine="480" w:firstLineChars="200"/>
        <w:rPr>
          <w:rFonts w:hint="eastAsia" w:ascii="宋体" w:hAnsi="宋体" w:eastAsia="宋体" w:cs="宋体"/>
          <w:b w:val="0"/>
          <w:bCs w:val="0"/>
          <w:color w:val="auto"/>
          <w:kern w:val="0"/>
          <w:sz w:val="24"/>
          <w:highlight w:val="none"/>
          <w:lang w:eastAsia="zh-CN"/>
        </w:rPr>
      </w:pPr>
      <w:r>
        <w:rPr>
          <w:rFonts w:hint="eastAsia" w:ascii="宋体" w:hAnsi="宋体" w:eastAsia="宋体" w:cs="宋体"/>
          <w:b w:val="0"/>
          <w:bCs w:val="0"/>
          <w:color w:val="auto"/>
          <w:kern w:val="0"/>
          <w:sz w:val="24"/>
          <w:highlight w:val="none"/>
          <w:lang w:eastAsia="zh-CN"/>
        </w:rPr>
        <w:t>3.质保期内产品存在质量缺陷，供应商须无条件更换同面料、同规格全新成品，由此产生的所有成本、开支均由中标人自行承担。</w:t>
      </w:r>
    </w:p>
    <w:p w14:paraId="5222030E">
      <w:pPr>
        <w:numPr>
          <w:ilvl w:val="0"/>
          <w:numId w:val="0"/>
        </w:numPr>
        <w:spacing w:line="520" w:lineRule="exact"/>
        <w:ind w:firstLine="480" w:firstLineChars="200"/>
        <w:rPr>
          <w:rFonts w:hint="eastAsia" w:ascii="宋体" w:hAnsi="宋体" w:eastAsia="宋体" w:cs="宋体"/>
          <w:b w:val="0"/>
          <w:bCs w:val="0"/>
          <w:color w:val="auto"/>
          <w:kern w:val="0"/>
          <w:sz w:val="24"/>
          <w:highlight w:val="none"/>
          <w:lang w:eastAsia="zh-CN"/>
        </w:rPr>
      </w:pPr>
      <w:r>
        <w:rPr>
          <w:rFonts w:hint="eastAsia" w:ascii="宋体" w:hAnsi="宋体" w:eastAsia="宋体" w:cs="宋体"/>
          <w:b w:val="0"/>
          <w:bCs w:val="0"/>
          <w:color w:val="auto"/>
          <w:kern w:val="0"/>
          <w:sz w:val="24"/>
          <w:highlight w:val="none"/>
          <w:lang w:eastAsia="zh-CN"/>
        </w:rPr>
        <w:t>4.成套货品独立分装配送，批量供货完成后，日常零散补单须在7个工作日内送达指定园区。</w:t>
      </w:r>
    </w:p>
    <w:p w14:paraId="0170F85B">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六</w:t>
      </w:r>
      <w:r>
        <w:rPr>
          <w:rFonts w:hint="eastAsia" w:ascii="宋体" w:hAnsi="宋体" w:eastAsia="宋体" w:cs="宋体"/>
          <w:b/>
          <w:bCs/>
          <w:color w:val="auto"/>
          <w:sz w:val="24"/>
          <w:highlight w:val="none"/>
        </w:rPr>
        <w:t>、投标资格要求</w:t>
      </w:r>
    </w:p>
    <w:p w14:paraId="1EDBBDB6">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6</w:t>
      </w:r>
      <w:r>
        <w:rPr>
          <w:rFonts w:hint="eastAsia" w:ascii="宋体" w:hAnsi="宋体" w:eastAsia="宋体" w:cs="宋体"/>
          <w:b/>
          <w:bCs/>
          <w:color w:val="auto"/>
          <w:sz w:val="24"/>
          <w:highlight w:val="none"/>
        </w:rPr>
        <w:t>.1、基本资格条件：</w:t>
      </w:r>
    </w:p>
    <w:p w14:paraId="3A4E1ADC">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00C8380D">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07D1FFD3">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10F11D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794B80A4">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D276A0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6E7FCA32">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2026年5月至2026年7月</w:t>
      </w:r>
      <w:r>
        <w:rPr>
          <w:rFonts w:hint="eastAsia" w:ascii="宋体" w:hAnsi="宋体" w:eastAsia="宋体" w:cs="Times New Roman"/>
          <w:color w:val="000000"/>
          <w:sz w:val="24"/>
          <w:szCs w:val="24"/>
          <w:highlight w:val="none"/>
        </w:rPr>
        <w:t>。</w:t>
      </w:r>
    </w:p>
    <w:p w14:paraId="2804277C">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000000"/>
          <w:sz w:val="24"/>
          <w:highlight w:val="none"/>
        </w:rPr>
        <w:t>。</w:t>
      </w:r>
    </w:p>
    <w:p w14:paraId="5D0956E8">
      <w:pPr>
        <w:widowControl/>
        <w:numPr>
          <w:ilvl w:val="0"/>
          <w:numId w:val="0"/>
        </w:numPr>
        <w:spacing w:line="520" w:lineRule="exact"/>
        <w:ind w:firstLine="480" w:firstLineChars="200"/>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7C899625">
      <w:pPr>
        <w:widowControl/>
        <w:numPr>
          <w:ilvl w:val="0"/>
          <w:numId w:val="0"/>
        </w:numPr>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6.2</w:t>
      </w:r>
      <w:r>
        <w:rPr>
          <w:rFonts w:hint="eastAsia" w:ascii="宋体" w:hAnsi="宋体" w:eastAsia="宋体" w:cs="Times New Roman"/>
          <w:color w:val="auto"/>
          <w:sz w:val="24"/>
          <w:szCs w:val="24"/>
          <w:highlight w:val="none"/>
        </w:rPr>
        <w:t>信用限制：供应商被 “信用中国” 列入失信被执行人、重大税收违法失信主体；或被 “中国政府采购网” 列入政府采购严重违法失信名单且处罚期未满的，禁止参与本项目投标。</w:t>
      </w:r>
    </w:p>
    <w:p w14:paraId="5438ED6F">
      <w:pPr>
        <w:widowControl/>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6.3</w:t>
      </w:r>
      <w:r>
        <w:rPr>
          <w:rFonts w:hint="eastAsia" w:ascii="宋体" w:hAnsi="宋体" w:eastAsia="宋体" w:cs="Times New Roman"/>
          <w:color w:val="auto"/>
          <w:sz w:val="24"/>
          <w:szCs w:val="24"/>
          <w:highlight w:val="none"/>
        </w:rPr>
        <w:t>产品质量专项要求：提供加盖公章的承诺函，承诺近三年无国家、省级市场监督管理局产品质量抽查严重不合格记录，未纳入各级教育系统校服采购黑名单。</w:t>
      </w:r>
    </w:p>
    <w:p w14:paraId="5BC6320F">
      <w:pPr>
        <w:widowControl/>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6.4</w:t>
      </w:r>
      <w:r>
        <w:rPr>
          <w:rFonts w:hint="eastAsia" w:ascii="宋体" w:hAnsi="宋体" w:eastAsia="宋体" w:cs="Times New Roman"/>
          <w:color w:val="auto"/>
          <w:sz w:val="24"/>
          <w:szCs w:val="24"/>
          <w:highlight w:val="none"/>
        </w:rPr>
        <w:t>本项目不接受联合体投标；中标供应商严禁将项目整体转包、拆分分包，一经查实，采购人有权单方解除合同、没收全额履约保证金，并追究全部损失。</w:t>
      </w:r>
    </w:p>
    <w:p w14:paraId="5EB38B48">
      <w:pPr>
        <w:widowControl/>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6.5中标后</w:t>
      </w:r>
      <w:r>
        <w:rPr>
          <w:rFonts w:hint="eastAsia" w:ascii="宋体" w:hAnsi="宋体" w:eastAsia="宋体" w:cs="Times New Roman"/>
          <w:color w:val="auto"/>
          <w:sz w:val="24"/>
          <w:szCs w:val="24"/>
          <w:highlight w:val="none"/>
        </w:rPr>
        <w:t>须提交全套面料、成品布样，并附 CMA/CNAS 认证机构出具的有效检测报告原件。</w:t>
      </w:r>
    </w:p>
    <w:p w14:paraId="1C02AB66">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lang w:val="en-US" w:eastAsia="zh-CN"/>
        </w:rPr>
        <w:t>七</w:t>
      </w:r>
      <w:r>
        <w:rPr>
          <w:rFonts w:hint="eastAsia" w:ascii="宋体" w:hAnsi="宋体" w:eastAsia="宋体" w:cs="宋体"/>
          <w:b/>
          <w:bCs/>
          <w:color w:val="auto"/>
          <w:spacing w:val="-2"/>
          <w:sz w:val="24"/>
          <w:highlight w:val="none"/>
        </w:rPr>
        <w:t>、</w:t>
      </w:r>
      <w:bookmarkStart w:id="6"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bookmarkEnd w:id="6"/>
      <w:r>
        <w:rPr>
          <w:rFonts w:hint="eastAsia" w:ascii="宋体" w:hAnsi="宋体" w:eastAsia="宋体" w:cs="Times New Roman"/>
          <w:color w:val="000000"/>
          <w:sz w:val="24"/>
          <w:szCs w:val="24"/>
          <w:highlight w:val="none"/>
          <w:lang w:val="en-US" w:eastAsia="zh-CN"/>
        </w:rPr>
        <w:t>160000元。</w:t>
      </w:r>
      <w:r>
        <w:rPr>
          <w:rFonts w:hint="eastAsia" w:ascii="宋体" w:hAnsi="宋体" w:eastAsia="宋体" w:cs="宋体"/>
          <w:b w:val="0"/>
          <w:bCs w:val="0"/>
          <w:color w:val="auto"/>
          <w:sz w:val="24"/>
          <w:highlight w:val="none"/>
          <w:lang w:val="en-US" w:eastAsia="zh-CN"/>
        </w:rPr>
        <w:t>整套（8件）综合单价上限价320元/套，报价包含面料、辅料、生产加工、园徽印制、包装、仓储、物流配送、税费、售后补单、检测、维保等全部费用，采购人无需额外支付任何费用。</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投标</w:t>
      </w:r>
      <w:r>
        <w:rPr>
          <w:rFonts w:hint="eastAsia" w:ascii="宋体" w:hAnsi="宋体" w:eastAsia="宋体" w:cs="宋体"/>
          <w:color w:val="000000"/>
          <w:sz w:val="24"/>
          <w:highlight w:val="none"/>
          <w:lang w:eastAsia="zh-CN"/>
        </w:rPr>
        <w:t>单价</w:t>
      </w:r>
      <w:r>
        <w:rPr>
          <w:rFonts w:hint="eastAsia" w:ascii="宋体" w:hAnsi="宋体" w:eastAsia="宋体" w:cs="宋体"/>
          <w:color w:val="000000"/>
          <w:sz w:val="24"/>
          <w:highlight w:val="none"/>
          <w:lang w:val="en-US" w:eastAsia="zh-CN"/>
        </w:rPr>
        <w:t>及总价均</w:t>
      </w:r>
      <w:r>
        <w:rPr>
          <w:rFonts w:hint="eastAsia" w:ascii="宋体" w:hAnsi="宋体" w:eastAsia="宋体" w:cs="宋体"/>
          <w:color w:val="000000"/>
          <w:sz w:val="24"/>
          <w:highlight w:val="none"/>
          <w:lang w:eastAsia="zh-CN"/>
        </w:rPr>
        <w:t>不得超采购</w:t>
      </w:r>
      <w:r>
        <w:rPr>
          <w:rFonts w:hint="eastAsia" w:ascii="宋体" w:hAnsi="宋体" w:eastAsia="宋体" w:cs="宋体"/>
          <w:color w:val="000000"/>
          <w:sz w:val="24"/>
          <w:highlight w:val="none"/>
          <w:lang w:val="en-US" w:eastAsia="zh-CN"/>
        </w:rPr>
        <w:t>单价</w:t>
      </w:r>
      <w:r>
        <w:rPr>
          <w:rFonts w:hint="eastAsia" w:ascii="宋体" w:hAnsi="宋体" w:eastAsia="宋体" w:cs="宋体"/>
          <w:color w:val="000000"/>
          <w:sz w:val="24"/>
          <w:highlight w:val="none"/>
          <w:lang w:eastAsia="zh-CN"/>
        </w:rPr>
        <w:t>上限价，否则作否决投标处理</w:t>
      </w:r>
      <w:r>
        <w:rPr>
          <w:rFonts w:hint="eastAsia" w:ascii="宋体" w:hAnsi="宋体" w:eastAsia="宋体" w:cs="宋体"/>
          <w:b w:val="0"/>
          <w:bCs w:val="0"/>
          <w:color w:val="000000"/>
          <w:sz w:val="24"/>
          <w:highlight w:val="none"/>
          <w:lang w:val="en-US" w:eastAsia="zh-CN"/>
        </w:rPr>
        <w:t>）。</w:t>
      </w:r>
      <w:r>
        <w:rPr>
          <w:rFonts w:hint="eastAsia" w:ascii="宋体" w:hAnsi="宋体" w:eastAsia="宋体" w:cs="宋体"/>
          <w:b/>
          <w:bCs/>
          <w:color w:val="auto"/>
          <w:sz w:val="24"/>
          <w:highlight w:val="none"/>
          <w:lang w:val="en-US" w:eastAsia="zh-CN"/>
        </w:rPr>
        <w:t xml:space="preserve"> </w:t>
      </w:r>
    </w:p>
    <w:p w14:paraId="0F2D4C26">
      <w:pPr>
        <w:spacing w:line="52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八</w:t>
      </w:r>
      <w:r>
        <w:rPr>
          <w:rFonts w:hint="eastAsia" w:ascii="宋体" w:hAnsi="宋体" w:eastAsia="宋体" w:cs="宋体"/>
          <w:b/>
          <w:color w:val="auto"/>
          <w:sz w:val="24"/>
          <w:highlight w:val="none"/>
        </w:rPr>
        <w:t>、其他要求及说明</w:t>
      </w:r>
    </w:p>
    <w:p w14:paraId="12DE3548">
      <w:pPr>
        <w:spacing w:line="520" w:lineRule="exact"/>
        <w:ind w:firstLine="482" w:firstLineChars="200"/>
        <w:rPr>
          <w:rFonts w:hint="default" w:ascii="宋体" w:hAnsi="宋体" w:eastAsia="宋体" w:cs="宋体"/>
          <w:b/>
          <w:color w:val="auto"/>
          <w:sz w:val="24"/>
          <w:highlight w:val="none"/>
          <w:lang w:val="en-US"/>
        </w:rPr>
      </w:pPr>
      <w:r>
        <w:rPr>
          <w:rFonts w:hint="eastAsia" w:ascii="宋体" w:hAnsi="宋体" w:eastAsia="宋体" w:cs="宋体"/>
          <w:b/>
          <w:color w:val="auto"/>
          <w:sz w:val="24"/>
          <w:highlight w:val="none"/>
          <w:lang w:val="en-US" w:eastAsia="zh-CN"/>
        </w:rPr>
        <w:t>8</w:t>
      </w:r>
      <w:r>
        <w:rPr>
          <w:rFonts w:hint="eastAsia" w:ascii="宋体" w:hAnsi="宋体" w:eastAsia="宋体" w:cs="宋体"/>
          <w:b/>
          <w:color w:val="auto"/>
          <w:sz w:val="24"/>
          <w:highlight w:val="none"/>
        </w:rPr>
        <w:t>.1、交货地点：</w:t>
      </w:r>
      <w:r>
        <w:rPr>
          <w:rFonts w:hint="eastAsia" w:ascii="宋体" w:hAnsi="宋体" w:eastAsia="宋体" w:cs="宋体"/>
          <w:b w:val="0"/>
          <w:bCs/>
          <w:color w:val="auto"/>
          <w:sz w:val="24"/>
          <w:highlight w:val="none"/>
          <w:lang w:val="en-US" w:eastAsia="zh-CN"/>
        </w:rPr>
        <w:t>采购人指定地点</w:t>
      </w:r>
    </w:p>
    <w:p w14:paraId="39A54F76">
      <w:pPr>
        <w:spacing w:line="520" w:lineRule="exact"/>
        <w:ind w:firstLine="482"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color w:val="auto"/>
          <w:sz w:val="24"/>
          <w:highlight w:val="none"/>
          <w:lang w:val="en-US" w:eastAsia="zh-CN"/>
        </w:rPr>
        <w:t>8</w:t>
      </w: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结算</w:t>
      </w:r>
      <w:r>
        <w:rPr>
          <w:rFonts w:hint="eastAsia" w:ascii="宋体" w:hAnsi="宋体" w:eastAsia="宋体" w:cs="宋体"/>
          <w:b/>
          <w:color w:val="auto"/>
          <w:sz w:val="24"/>
          <w:highlight w:val="none"/>
        </w:rPr>
        <w:t>方式：</w:t>
      </w:r>
      <w:bookmarkStart w:id="7" w:name="_Toc359570304"/>
      <w:bookmarkStart w:id="8" w:name="_Toc401742306"/>
    </w:p>
    <w:p w14:paraId="2FAA1A2C">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付款人：家长付款（商家提供小程序或二维码）</w:t>
      </w:r>
    </w:p>
    <w:p w14:paraId="6FE199EC">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付款方式：合同签订后，按中标单价，家长直接付款到中标人。</w:t>
      </w:r>
    </w:p>
    <w:p w14:paraId="7AD0E94A">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8.3交货时间、仓储承诺</w:t>
      </w:r>
    </w:p>
    <w:p w14:paraId="69A58C9B">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1.开学期间属于集中供货期，供货期限为22日历天，自合同签订之日开始计算。延迟供货按保证金的5%/天扣除，零散补单不在集中供货期。</w:t>
      </w:r>
    </w:p>
    <w:p w14:paraId="36750979">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2.投标时须提供加盖公章的仓储承诺函：中标后在浏阳市范围内设立固定成品仓储场地，保障批量供货，并具备接单后 7 日内零散补单配送能力。若供应商无法履约，采购人有权单方终止合同，并从合格中标候选人中依次确定替补供应商。</w:t>
      </w:r>
    </w:p>
    <w:p w14:paraId="2039F579">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3.投标人投标文件须完整覆盖本项目全部采购内容，中标后实施阶段出现任何物料、服务漏项，均由中标人免费补齐，采购人不增加任何费用。</w:t>
      </w:r>
    </w:p>
    <w:p w14:paraId="57265776">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8.4履约保证金</w:t>
      </w:r>
    </w:p>
    <w:p w14:paraId="2948DA52">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缴纳标准：履约保证金固定金额 5000 元，缴纳时限：中标通知书发放、采购合同签订完成后 3 个工作日内缴清。</w:t>
      </w:r>
    </w:p>
    <w:p w14:paraId="28694C6D">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缴纳渠道：可采用供应商基本账户对公转账、银行保函、工程履约保证保险保单等合规形式；</w:t>
      </w:r>
    </w:p>
    <w:p w14:paraId="665F3A4D">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账户名：浏阳市浏发教育管理有限公司 </w:t>
      </w:r>
    </w:p>
    <w:p w14:paraId="2E117D4C">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开户行：中国民生银行股份有限公司长沙浏阳支行 </w:t>
      </w:r>
    </w:p>
    <w:p w14:paraId="6B25ED82">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 xml:space="preserve">账 号： 636641924  </w:t>
      </w:r>
    </w:p>
    <w:p w14:paraId="3FCD4F20">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退还规则：本项目供货完成、所有补单及12个月质保服务全部履约完毕后，30 个工作日内一次性无息全额退还履约保证金；若供应商存在质量违约、逾期供货、转包分包等情形，采购人有权扣除全部或部分保证金用于弥补损失。</w:t>
      </w:r>
    </w:p>
    <w:p w14:paraId="689E660F">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8.5招标代理服务费</w:t>
      </w:r>
    </w:p>
    <w:p w14:paraId="55999731">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本项目招标代理费用3300元及全部相关费用由中标供应商承担，按行业收费标准在中标通知书发放后 5 个工作日内足额缴至代理机构。</w:t>
      </w:r>
    </w:p>
    <w:p w14:paraId="394CCC32">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8.6、技术规格及参数：</w:t>
      </w:r>
    </w:p>
    <w:p w14:paraId="45DC4C79">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val="en-US" w:eastAsia="zh-CN"/>
        </w:rPr>
        <w:t>详见附件《幼儿园床上用品8件套技术参数明细表》</w:t>
      </w:r>
    </w:p>
    <w:p w14:paraId="63EE0172">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8.7、运输要求：</w:t>
      </w:r>
      <w:r>
        <w:rPr>
          <w:rFonts w:hint="eastAsia" w:ascii="宋体" w:hAnsi="宋体" w:eastAsia="宋体" w:cs="宋体"/>
          <w:color w:val="auto"/>
          <w:sz w:val="24"/>
          <w:szCs w:val="24"/>
          <w:lang w:val="en-US" w:eastAsia="zh-CN"/>
        </w:rPr>
        <w:t>运输做好货品防护、监管，按合同要求完成货品配送，费用包含在货品报价内，项目相关人员安全责任由供货人负责。</w:t>
      </w:r>
    </w:p>
    <w:p w14:paraId="0688C07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九</w:t>
      </w:r>
      <w:r>
        <w:rPr>
          <w:rFonts w:hint="eastAsia" w:ascii="宋体" w:hAnsi="宋体" w:eastAsia="宋体" w:cs="宋体"/>
          <w:b/>
          <w:color w:val="auto"/>
          <w:sz w:val="24"/>
          <w:highlight w:val="none"/>
        </w:rPr>
        <w:t>、其他要求：</w:t>
      </w:r>
    </w:p>
    <w:p w14:paraId="06D97145">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lang w:val="en-US" w:eastAsia="zh-CN"/>
        </w:rPr>
        <w:t>9</w:t>
      </w:r>
      <w:r>
        <w:rPr>
          <w:rFonts w:hint="eastAsia" w:ascii="宋体" w:hAnsi="宋体" w:eastAsia="宋体" w:cs="宋体"/>
          <w:b/>
          <w:bCs w:val="0"/>
          <w:color w:val="auto"/>
          <w:sz w:val="24"/>
          <w:highlight w:val="none"/>
        </w:rPr>
        <w:t>.1、验收标准</w:t>
      </w:r>
    </w:p>
    <w:p w14:paraId="1B67D16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1.床上用品需满足以下现行国家标准GB 18401-2010《国家纺织产品基本安全技术规范》B 类、GB/T 22796 - 2021《床上用品》、FZ/T01102-2009、T/CTCA 13-2023检测标准的各项规定要求。</w:t>
      </w:r>
    </w:p>
    <w:p w14:paraId="7741119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2.每批次供货须随货附带有效期内 CMA/CNAS 认证检测报告原件，报告可在国家市场监督管理总局平台核验查询，检测指标必须包含：纤维成分及含量、面料克重、水洗 / 摩擦 / 汗渍色牢度、PH 值、甲醛含量、断裂强力、可分解致癌芳香胺染料、尺寸变化率（缩水率）、异味、绳带安全、起毛起球。</w:t>
      </w:r>
    </w:p>
    <w:p w14:paraId="0CD859EB">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3.到货验收：甲乙双方授权代表共同现场核对货品款式、数量、尺码、外观做工、吊牌标识，货品不符合合同、采购文件要求的，采购人有权整批拒收。</w:t>
      </w:r>
    </w:p>
    <w:p w14:paraId="528B219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抽检机制：采购人收货时可随机抽样送检，全部检测费用由中标供应商承担；抽检不合格的，供应商须整批无偿退换，并承担因此延误教学使用产生的所有损失；复检仍不合格，采购人有权终止合同，中标人承担相应责任。抽检合格后，中标人应补齐随机抽样的检测产品给家长。</w:t>
      </w:r>
    </w:p>
    <w:p w14:paraId="7DB9FEED">
      <w:pPr>
        <w:adjustRightInd w:val="0"/>
        <w:spacing w:line="520" w:lineRule="exact"/>
        <w:ind w:firstLine="482" w:firstLineChars="200"/>
        <w:rPr>
          <w:rFonts w:ascii="宋体" w:hAnsi="宋体" w:eastAsia="宋体" w:cs="宋体"/>
          <w:color w:val="auto"/>
          <w:sz w:val="24"/>
          <w:highlight w:val="none"/>
        </w:rPr>
      </w:pPr>
      <w:r>
        <w:rPr>
          <w:rFonts w:hint="eastAsia" w:ascii="宋体" w:hAnsi="宋体" w:eastAsia="宋体" w:cs="宋体"/>
          <w:b/>
          <w:bCs w:val="0"/>
          <w:color w:val="auto"/>
          <w:sz w:val="24"/>
          <w:highlight w:val="none"/>
          <w:lang w:val="en-US" w:eastAsia="zh-CN"/>
        </w:rPr>
        <w:t>9</w:t>
      </w:r>
      <w:r>
        <w:rPr>
          <w:rFonts w:hint="eastAsia" w:ascii="宋体" w:hAnsi="宋体" w:eastAsia="宋体" w:cs="宋体"/>
          <w:b/>
          <w:bCs w:val="0"/>
          <w:color w:val="auto"/>
          <w:sz w:val="24"/>
          <w:highlight w:val="none"/>
        </w:rPr>
        <w:t>.2、</w:t>
      </w:r>
      <w:r>
        <w:rPr>
          <w:rFonts w:hint="eastAsia" w:ascii="宋体" w:hAnsi="宋体" w:eastAsia="宋体" w:cs="宋体"/>
          <w:b/>
          <w:bCs w:val="0"/>
          <w:color w:val="auto"/>
          <w:sz w:val="24"/>
          <w:highlight w:val="none"/>
        </w:rPr>
        <w:tab/>
      </w:r>
      <w:r>
        <w:rPr>
          <w:rFonts w:hint="eastAsia" w:ascii="宋体" w:hAnsi="宋体" w:eastAsia="宋体" w:cs="宋体"/>
          <w:color w:val="auto"/>
          <w:sz w:val="24"/>
          <w:highlight w:val="none"/>
        </w:rPr>
        <w:t>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48C7405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、所有参与项目的工作人员一切安全责任由中标人承担。</w:t>
      </w:r>
      <w:bookmarkEnd w:id="7"/>
      <w:bookmarkEnd w:id="8"/>
    </w:p>
    <w:p w14:paraId="4C69DED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十、投标文件的编制、密封、递交</w:t>
      </w:r>
    </w:p>
    <w:p w14:paraId="2A1DEA17">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1FCF650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517516E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C7981E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38C8855F">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48E237E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（5）商务响应/偏离表</w:t>
      </w:r>
    </w:p>
    <w:p w14:paraId="6EFFF6A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18C49801">
      <w:pPr>
        <w:spacing w:line="520" w:lineRule="exact"/>
        <w:ind w:left="480"/>
        <w:rPr>
          <w:rFonts w:hint="eastAsia"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2EF1A408">
      <w:pPr>
        <w:spacing w:line="520" w:lineRule="exact"/>
        <w:ind w:left="48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技术投标文件</w:t>
      </w:r>
    </w:p>
    <w:p w14:paraId="6A0D21F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）投标人认为需要提供的其它资料</w:t>
      </w:r>
    </w:p>
    <w:p w14:paraId="0B05748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230076FA">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w:t>
      </w:r>
      <w:r>
        <w:rPr>
          <w:rFonts w:hint="eastAsia" w:ascii="宋体" w:hAnsi="宋体" w:eastAsia="宋体" w:cs="宋体"/>
          <w:b/>
          <w:color w:val="auto"/>
          <w:sz w:val="24"/>
          <w:highlight w:val="none"/>
          <w:lang w:val="en-US" w:eastAsia="zh-CN"/>
        </w:rPr>
        <w:t>一</w:t>
      </w:r>
      <w:r>
        <w:rPr>
          <w:rFonts w:hint="eastAsia" w:ascii="宋体" w:hAnsi="宋体" w:eastAsia="宋体" w:cs="宋体"/>
          <w:b/>
          <w:color w:val="auto"/>
          <w:sz w:val="24"/>
          <w:highlight w:val="none"/>
        </w:rPr>
        <w:t>、投标文件递交</w:t>
      </w:r>
    </w:p>
    <w:p w14:paraId="4B57571C">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08</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25</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09</w:t>
      </w:r>
      <w:r>
        <w:rPr>
          <w:rFonts w:hint="eastAsia" w:ascii="宋体" w:hAnsi="宋体" w:eastAsia="宋体" w:cs="宋体"/>
          <w:color w:val="auto"/>
          <w:sz w:val="24"/>
          <w:highlight w:val="none"/>
          <w:u w:val="single"/>
        </w:rPr>
        <w:t>时</w:t>
      </w:r>
      <w:r>
        <w:rPr>
          <w:rFonts w:hint="eastAsia" w:ascii="宋体" w:hAnsi="宋体" w:eastAsia="宋体" w:cs="宋体"/>
          <w:color w:val="auto"/>
          <w:sz w:val="24"/>
          <w:highlight w:val="none"/>
          <w:u w:val="single"/>
          <w:lang w:val="en-US" w:eastAsia="zh-CN"/>
        </w:rPr>
        <w:t>30</w:t>
      </w:r>
      <w:bookmarkStart w:id="32" w:name="_GoBack"/>
      <w:bookmarkEnd w:id="32"/>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183FFF9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、评标办法（</w:t>
      </w:r>
      <w:r>
        <w:rPr>
          <w:rFonts w:hint="eastAsia" w:ascii="宋体" w:hAnsi="宋体" w:eastAsia="宋体" w:cs="宋体"/>
          <w:b/>
          <w:bCs/>
          <w:color w:val="auto"/>
          <w:sz w:val="24"/>
          <w:highlight w:val="none"/>
          <w:lang w:val="en-US" w:eastAsia="zh-CN"/>
        </w:rPr>
        <w:t>综合评分法</w:t>
      </w:r>
      <w:r>
        <w:rPr>
          <w:rFonts w:hint="eastAsia" w:ascii="宋体" w:hAnsi="宋体" w:eastAsia="宋体" w:cs="宋体"/>
          <w:b/>
          <w:bCs/>
          <w:color w:val="auto"/>
          <w:sz w:val="24"/>
          <w:highlight w:val="none"/>
        </w:rPr>
        <w:t>）</w:t>
      </w:r>
    </w:p>
    <w:p w14:paraId="6914E23B">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 xml:space="preserve">评标办法： </w:t>
      </w:r>
    </w:p>
    <w:p w14:paraId="4A7D185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1.1评标方法：</w:t>
      </w:r>
      <w:r>
        <w:rPr>
          <w:rFonts w:hint="eastAsia" w:ascii="宋体" w:hAnsi="宋体" w:eastAsia="宋体" w:cs="宋体"/>
          <w:b w:val="0"/>
          <w:bCs w:val="0"/>
          <w:color w:val="auto"/>
          <w:sz w:val="24"/>
          <w:highlight w:val="none"/>
          <w:lang w:val="en-US" w:eastAsia="zh-CN"/>
        </w:rPr>
        <w:t>综合评分法</w:t>
      </w:r>
      <w:r>
        <w:rPr>
          <w:rFonts w:hint="eastAsia" w:ascii="宋体" w:hAnsi="宋体" w:eastAsia="宋体" w:cs="宋体"/>
          <w:b w:val="0"/>
          <w:bCs w:val="0"/>
          <w:color w:val="auto"/>
          <w:sz w:val="24"/>
          <w:highlight w:val="none"/>
        </w:rPr>
        <w:t>，指投标文件满足招标文件全部实质性要求，且按照评审因素的量化指标依次评出一二三名中标候选人。</w:t>
      </w:r>
    </w:p>
    <w:p w14:paraId="0B82070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1.2评标因素：评审因素的设定应当与投标人所提供货物服务的质量相关，包括投标报价、技术或者服务水平、履约能力、售后服务等，但不包括 “投标人的资格要求”。本采购项目的评标因素和标准见【评标方法及标准附表】。</w:t>
      </w:r>
    </w:p>
    <w:p w14:paraId="1C505B5D">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1.3采购人不接受投标人给予的赠品、回扣或者与采购无关的其他商品、服务。</w:t>
      </w:r>
    </w:p>
    <w:p w14:paraId="08DB383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 评标程序</w:t>
      </w:r>
    </w:p>
    <w:p w14:paraId="51FF3BDB">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2.1评标程序分为投标文件商务、技术等符合性审查、澄清有关问题、比较和评价、确定中标候选人名单。</w:t>
      </w:r>
    </w:p>
    <w:p w14:paraId="48961A5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 投标文件符合性审查</w:t>
      </w:r>
    </w:p>
    <w:p w14:paraId="3C749F3A">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3.1评标委员会应当对符合资格条件的投标人的投标文件进行符合性审查，以确定其是否满足招标文件商务、技术等实质性要求。</w:t>
      </w:r>
    </w:p>
    <w:p w14:paraId="1B11BE25">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7975DE97">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（2）投标人不得通过修正或撤销不合要求的偏离从而使其投标成为实质上响应的投标。</w:t>
      </w:r>
    </w:p>
    <w:p w14:paraId="694A54AD">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3.2投标文件属下列情况之一的，投标无效：</w:t>
      </w:r>
    </w:p>
    <w:p w14:paraId="5B85B4B5">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（1）投标文件中商务技术文件未按照招标文件规定要求签署、盖章的；</w:t>
      </w:r>
    </w:p>
    <w:p w14:paraId="13A7E82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（2）投标文件没有对招标文件的实质性要求和条件作出响应，或者对招标文件的偏差超出招标文件规定的偏差范围或最高项数；</w:t>
      </w:r>
    </w:p>
    <w:p w14:paraId="4410C5F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 xml:space="preserve">（3）报价超过招标文件中规定的预算金额或者最高限价的； </w:t>
      </w:r>
    </w:p>
    <w:p w14:paraId="3F4B512A">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（4）投标有效期不足的；</w:t>
      </w:r>
    </w:p>
    <w:p w14:paraId="1678376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（5）投标文件含有采购人不能接受的附加条件的；</w:t>
      </w:r>
    </w:p>
    <w:p w14:paraId="4F49104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（6）法律、法规和招标文件规定的其他投标无效情形的。</w:t>
      </w:r>
    </w:p>
    <w:p w14:paraId="6921F6C8">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 澄清有关问题</w:t>
      </w:r>
    </w:p>
    <w:p w14:paraId="27478783">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4.1对于投标文件中含义不明确、同类问题表述不一致或者有明显文字和计算错误的内容，评标委员会应当要求投标人作出必要的澄清、说明或者补正。</w:t>
      </w:r>
    </w:p>
    <w:p w14:paraId="14D1C8E9">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4.2投标文件报价出现前后不一致的，除【评标方法及标准附表】另有规定外，按照下列规定修正：</w:t>
      </w:r>
    </w:p>
    <w:p w14:paraId="57CDE146">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（1）投标文件中开标一览表内容与投标文件中相应内容不一致的，以开标一览表为准；</w:t>
      </w:r>
    </w:p>
    <w:p w14:paraId="46E984E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（2）大写金额和小写金额不一致的，以大写金额为准；</w:t>
      </w:r>
    </w:p>
    <w:p w14:paraId="0BA8837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（3）单价金额小数点或者百分比有明显错位的，以开标一览表的总价为准，并修改单价；</w:t>
      </w:r>
    </w:p>
    <w:p w14:paraId="382E446B">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（4）总价金额与按单价汇总金额不一致的，以单价金额计算结果为准。</w:t>
      </w:r>
    </w:p>
    <w:p w14:paraId="07D4FBF0">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4.3投标文件报价同时出现两种以上不一致的，按照前款规定的顺序修正。修正后的报价由投标人代表签字(或者加盖单位章)确认后产生约束力，投标人不确认的，其投标无效。</w:t>
      </w:r>
    </w:p>
    <w:p w14:paraId="051AB502">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4.4投标人的澄清、说明或者补正可采用电子形式，并加盖电子公章，或者由法定代表人或其授权的代表签字，并按评标委员会的通知要求递交。投标人的澄清、说明或者补正不得超出投标文件的范围或者改变投标文件的实质性内容。评标委员会不接受投标人主动提交的澄清、说明或者补正。</w:t>
      </w:r>
    </w:p>
    <w:p w14:paraId="3A053B1B">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4.5有效的书面澄清材料，是投标文件的补充材料，成为投标文件的组成部分。</w:t>
      </w:r>
    </w:p>
    <w:p w14:paraId="14BD9246">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F01B6D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 比较与评价</w:t>
      </w:r>
    </w:p>
    <w:p w14:paraId="1F14E115">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5.1评标委员会应按照招标文件中规定的评标方法、标准和评标因素，对资格性检查和符合性检查合格的投标文件进行评估，综合比较与评价。</w:t>
      </w:r>
    </w:p>
    <w:p w14:paraId="3977E78D">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5.2报价得分计算：</w:t>
      </w:r>
    </w:p>
    <w:p w14:paraId="086A73F8">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rPr>
        <w:t>满足采购文件要求且投标价格最低的评审报价为评标基准价，其价格得分计20分。其他投标人的价格得分统一按公式计算：报价得分＝评标基准价÷</w:t>
      </w:r>
      <w:r>
        <w:rPr>
          <w:rFonts w:hint="eastAsia" w:ascii="宋体" w:hAnsi="宋体" w:eastAsia="宋体" w:cs="宋体"/>
          <w:b w:val="0"/>
          <w:bCs w:val="0"/>
          <w:color w:val="auto"/>
          <w:sz w:val="24"/>
          <w:highlight w:val="none"/>
          <w:lang w:val="en-US" w:eastAsia="zh-CN"/>
        </w:rPr>
        <w:t>投</w:t>
      </w:r>
      <w:r>
        <w:rPr>
          <w:rFonts w:hint="eastAsia" w:ascii="宋体" w:hAnsi="宋体" w:eastAsia="宋体" w:cs="宋体"/>
          <w:b w:val="0"/>
          <w:bCs w:val="0"/>
          <w:color w:val="auto"/>
          <w:sz w:val="24"/>
          <w:highlight w:val="none"/>
        </w:rPr>
        <w:t>标报价×投标报价权值</w:t>
      </w:r>
      <w:r>
        <w:rPr>
          <w:rFonts w:hint="eastAsia" w:ascii="宋体" w:hAnsi="宋体" w:eastAsia="宋体" w:cs="宋体"/>
          <w:b w:val="0"/>
          <w:bCs w:val="0"/>
          <w:color w:val="auto"/>
          <w:sz w:val="24"/>
          <w:highlight w:val="none"/>
          <w:lang w:eastAsia="zh-CN"/>
        </w:rPr>
        <w:t>。</w:t>
      </w:r>
    </w:p>
    <w:p w14:paraId="226E53D0">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FF0000"/>
          <w:sz w:val="24"/>
          <w:highlight w:val="none"/>
          <w:lang w:val="en-US" w:eastAsia="zh-CN"/>
        </w:rPr>
      </w:pPr>
      <w:r>
        <w:rPr>
          <w:rFonts w:hint="eastAsia" w:ascii="宋体" w:hAnsi="宋体" w:eastAsia="宋体" w:cs="宋体"/>
          <w:b w:val="0"/>
          <w:bCs w:val="0"/>
          <w:color w:val="FF0000"/>
          <w:sz w:val="24"/>
          <w:highlight w:val="none"/>
          <w:lang w:val="en-US" w:eastAsia="zh-CN"/>
        </w:rPr>
        <w:t>异常低价审查：</w:t>
      </w:r>
    </w:p>
    <w:p w14:paraId="641AA01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（1）投标（响应）报价低于采购项目最高限价65%的，即投标（响应）报价&lt;采购项目最高限价×65%；</w:t>
      </w:r>
    </w:p>
    <w:p w14:paraId="1CBC41B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2）评标委员会认为投标人的报价明显低于其他通过符合性审查投标人的报价,有可能影响产品质量或者不能诚信履约的,应当要求其在评标现场提交证明材料，投标人不能在规定时间内（通知后30分钟内）证明其报价合理性的，评标委员会将其作为无效投标处理。</w:t>
      </w:r>
    </w:p>
    <w:p w14:paraId="2DFE90E5">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5.3技术、商务等评分项响应评价</w:t>
      </w:r>
    </w:p>
    <w:p w14:paraId="2CF23CE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（1）技术、商务等评分项响应评分。按本章【评标方法及标准附表】的评标因素和标准，对技术、商务等评分项计算得分。</w:t>
      </w:r>
    </w:p>
    <w:p w14:paraId="01797367">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5.4评分分值计算保留小数点后两位，小数点后第三位“四舍五入”。</w:t>
      </w:r>
    </w:p>
    <w:p w14:paraId="6A9E92A3">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5.5评标时，评标委员会各成员应当独立对每个投标人的投标文件进行评价、评分，然后汇总每个投标人每项评分因素的得分。</w:t>
      </w:r>
    </w:p>
    <w:p w14:paraId="6DECF65B">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 确定中标候选人名单</w:t>
      </w:r>
    </w:p>
    <w:p w14:paraId="13B152B7">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6.1评标委员会根据评标结果确定推荐的中标候选人名单，并按投标人综合得分由高到低顺序排列。中标候选人并列的，由采购人或者采购人委托评标委员会按投标报价由低到高顺序排列。得分且投标报价相同的，按技术指标优劣顺序排列。</w:t>
      </w:r>
    </w:p>
    <w:p w14:paraId="6D9E4AB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7.编写评标报告</w:t>
      </w:r>
    </w:p>
    <w:p w14:paraId="20A485AA">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7.1评标委员会根据全体评标成员签字的原始评标记录和评标结果编写评标报告。</w:t>
      </w:r>
    </w:p>
    <w:p w14:paraId="03747CA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7.2评标委员会成员对需要共同认定的事项存在争议的，应当按照少数服从多数的原则作出结论。持不同意见的评标委员会成员应当在评标报告上签署不同意见及理由，否则视为同意评标报告。</w:t>
      </w:r>
    </w:p>
    <w:p w14:paraId="23011E6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8.评标报告复核</w:t>
      </w:r>
    </w:p>
    <w:p w14:paraId="5E2C291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8.1汇总完成后，除下列情形外，任何人不得修改评标结果：</w:t>
      </w:r>
    </w:p>
    <w:p w14:paraId="4FB88E85">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（1）分值汇总计算错误的；</w:t>
      </w:r>
    </w:p>
    <w:p w14:paraId="239C46B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（2）分项评分超出评分标准范围的；</w:t>
      </w:r>
    </w:p>
    <w:p w14:paraId="2B62E4D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（3）评标委员会成员对客观评审因素评分不一致的；</w:t>
      </w:r>
    </w:p>
    <w:p w14:paraId="555E833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（4）经评标委员会认定评分畸高、畸低的。</w:t>
      </w:r>
    </w:p>
    <w:p w14:paraId="4A5FBC0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8.1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51B707E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8.2投标人对本条第一款情形提出质疑的，采购人或者采购代理机构可以组织原评标委员会进行重新评审，重新评审改变评标结果的，应当书面报告本级财政部门。</w:t>
      </w:r>
    </w:p>
    <w:p w14:paraId="3A2BDCB7">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9.停止评标</w:t>
      </w:r>
    </w:p>
    <w:p w14:paraId="6C238DB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73D1CB9">
      <w:pPr>
        <w:widowControl w:val="0"/>
        <w:adjustRightInd w:val="0"/>
        <w:snapToGrid w:val="0"/>
        <w:spacing w:beforeLines="50" w:line="360" w:lineRule="auto"/>
        <w:jc w:val="center"/>
        <w:outlineLvl w:val="0"/>
        <w:rPr>
          <w:rFonts w:hint="default" w:ascii="宋体" w:hAnsi="宋体" w:eastAsia="宋体" w:cs="宋体"/>
          <w:b/>
          <w:color w:val="auto"/>
          <w:kern w:val="0"/>
          <w:sz w:val="32"/>
          <w:szCs w:val="32"/>
          <w:highlight w:val="none"/>
          <w:lang w:val="en-US" w:eastAsia="zh-CN" w:bidi="ar-SA"/>
        </w:rPr>
      </w:pPr>
      <w:r>
        <w:rPr>
          <w:rFonts w:hint="eastAsia" w:ascii="宋体" w:hAnsi="宋体" w:eastAsia="宋体" w:cs="宋体"/>
          <w:b/>
          <w:color w:val="auto"/>
          <w:kern w:val="0"/>
          <w:sz w:val="32"/>
          <w:szCs w:val="32"/>
          <w:highlight w:val="none"/>
          <w:lang w:val="en-US" w:eastAsia="zh-CN" w:bidi="ar-SA"/>
        </w:rPr>
        <w:t>评标方法及标准附表</w:t>
      </w:r>
    </w:p>
    <w:tbl>
      <w:tblPr>
        <w:tblStyle w:val="19"/>
        <w:tblW w:w="9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680"/>
        <w:gridCol w:w="1126"/>
        <w:gridCol w:w="551"/>
        <w:gridCol w:w="6418"/>
      </w:tblGrid>
      <w:tr w14:paraId="040A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351" w:type="dxa"/>
            <w:gridSpan w:val="2"/>
            <w:noWrap w:val="0"/>
            <w:vAlign w:val="center"/>
          </w:tcPr>
          <w:p w14:paraId="5C8A2E5C">
            <w:pPr>
              <w:spacing w:line="240" w:lineRule="exact"/>
              <w:jc w:val="center"/>
              <w:rPr>
                <w:rFonts w:hint="eastAsia" w:ascii="宋体" w:hAnsi="宋体" w:eastAsia="宋体" w:cs="宋体"/>
                <w:b/>
                <w:bCs/>
                <w:color w:val="auto"/>
                <w:sz w:val="24"/>
                <w:szCs w:val="24"/>
              </w:rPr>
            </w:pPr>
            <w:bookmarkStart w:id="9" w:name="_Toc11262_WPSOffice_Level2"/>
            <w:bookmarkStart w:id="10" w:name="_Toc21093_WPSOffice_Level2"/>
            <w:bookmarkStart w:id="11" w:name="_Toc16586_WPSOffice_Level2"/>
            <w:bookmarkStart w:id="12" w:name="_Toc9612_WPSOffice_Level2"/>
            <w:bookmarkStart w:id="13" w:name="_Toc7655_WPSOffice_Level2"/>
            <w:bookmarkStart w:id="14" w:name="_Toc22390_WPSOffice_Level2"/>
            <w:bookmarkStart w:id="15" w:name="_Toc18692_WPSOffice_Level2"/>
            <w:r>
              <w:rPr>
                <w:rFonts w:hint="eastAsia" w:ascii="宋体" w:hAnsi="宋体" w:eastAsia="宋体" w:cs="宋体"/>
                <w:b/>
                <w:bCs/>
                <w:color w:val="auto"/>
                <w:sz w:val="24"/>
                <w:szCs w:val="24"/>
              </w:rPr>
              <w:t>项目</w:t>
            </w:r>
          </w:p>
        </w:tc>
        <w:tc>
          <w:tcPr>
            <w:tcW w:w="1677" w:type="dxa"/>
            <w:gridSpan w:val="2"/>
            <w:noWrap w:val="0"/>
            <w:vAlign w:val="center"/>
          </w:tcPr>
          <w:p w14:paraId="02EAD3E1">
            <w:pPr>
              <w:spacing w:line="240" w:lineRule="exact"/>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评分项</w:t>
            </w:r>
          </w:p>
        </w:tc>
        <w:tc>
          <w:tcPr>
            <w:tcW w:w="6418" w:type="dxa"/>
            <w:noWrap w:val="0"/>
            <w:vAlign w:val="center"/>
          </w:tcPr>
          <w:p w14:paraId="5440D79A">
            <w:pPr>
              <w:spacing w:line="240" w:lineRule="exact"/>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评分标准</w:t>
            </w:r>
          </w:p>
        </w:tc>
      </w:tr>
      <w:tr w14:paraId="19DF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1" w:type="dxa"/>
            <w:noWrap w:val="0"/>
            <w:vAlign w:val="center"/>
          </w:tcPr>
          <w:p w14:paraId="2E65D4F8">
            <w:pPr>
              <w:spacing w:line="280" w:lineRule="exact"/>
              <w:jc w:val="both"/>
              <w:rPr>
                <w:rFonts w:hint="eastAsia" w:ascii="宋体" w:hAnsi="宋体" w:eastAsia="宋体" w:cs="宋体"/>
                <w:color w:val="auto"/>
                <w:sz w:val="22"/>
                <w:szCs w:val="22"/>
              </w:rPr>
            </w:pPr>
            <w:r>
              <w:rPr>
                <w:rFonts w:hint="eastAsia" w:ascii="宋体" w:hAnsi="宋体" w:eastAsia="宋体" w:cs="宋体"/>
                <w:color w:val="auto"/>
                <w:sz w:val="22"/>
                <w:szCs w:val="22"/>
              </w:rPr>
              <w:t>价格</w:t>
            </w:r>
          </w:p>
        </w:tc>
        <w:tc>
          <w:tcPr>
            <w:tcW w:w="680" w:type="dxa"/>
            <w:noWrap w:val="0"/>
            <w:vAlign w:val="center"/>
          </w:tcPr>
          <w:p w14:paraId="26598C47">
            <w:pPr>
              <w:adjustRightInd w:val="0"/>
              <w:snapToGrid w:val="0"/>
              <w:spacing w:line="400" w:lineRule="exact"/>
              <w:jc w:val="center"/>
              <w:rPr>
                <w:rFonts w:hint="eastAsia" w:ascii="宋体" w:hAnsi="宋体" w:eastAsia="宋体" w:cs="宋体"/>
                <w:b w:val="0"/>
                <w:bCs w:val="0"/>
                <w:color w:val="auto"/>
                <w:sz w:val="22"/>
                <w:szCs w:val="22"/>
              </w:rPr>
            </w:pPr>
            <w:r>
              <w:rPr>
                <w:rFonts w:hint="eastAsia" w:ascii="宋体" w:hAnsi="宋体" w:eastAsia="宋体" w:cs="宋体"/>
                <w:b w:val="0"/>
                <w:bCs w:val="0"/>
                <w:color w:val="auto"/>
                <w:kern w:val="0"/>
                <w:sz w:val="22"/>
                <w:szCs w:val="22"/>
                <w:lang w:val="en-US" w:eastAsia="zh-CN"/>
              </w:rPr>
              <w:t>50</w:t>
            </w:r>
            <w:r>
              <w:rPr>
                <w:rFonts w:hint="eastAsia" w:ascii="宋体" w:hAnsi="宋体" w:eastAsia="宋体" w:cs="宋体"/>
                <w:b w:val="0"/>
                <w:bCs w:val="0"/>
                <w:color w:val="auto"/>
                <w:kern w:val="0"/>
                <w:sz w:val="22"/>
                <w:szCs w:val="22"/>
              </w:rPr>
              <w:t>分</w:t>
            </w:r>
          </w:p>
        </w:tc>
        <w:tc>
          <w:tcPr>
            <w:tcW w:w="1126" w:type="dxa"/>
            <w:noWrap w:val="0"/>
            <w:vAlign w:val="center"/>
          </w:tcPr>
          <w:p w14:paraId="7FAF3D69">
            <w:pPr>
              <w:jc w:val="left"/>
              <w:rPr>
                <w:rFonts w:hint="eastAsia" w:ascii="宋体" w:hAnsi="宋体" w:eastAsia="宋体" w:cs="宋体"/>
                <w:b w:val="0"/>
                <w:bCs w:val="0"/>
                <w:color w:val="auto"/>
                <w:sz w:val="22"/>
                <w:szCs w:val="22"/>
                <w:lang w:eastAsia="zh-CN"/>
              </w:rPr>
            </w:pPr>
            <w:r>
              <w:rPr>
                <w:rFonts w:ascii="宋体" w:hAnsi="宋体" w:eastAsia="宋体" w:cs="宋体"/>
                <w:b w:val="0"/>
                <w:bCs w:val="0"/>
                <w:color w:val="auto"/>
                <w:kern w:val="2"/>
                <w:sz w:val="22"/>
                <w:szCs w:val="24"/>
                <w:lang w:val="en-US" w:eastAsia="zh-CN" w:bidi="ar-SA"/>
              </w:rPr>
              <w:t>投标报价</w:t>
            </w:r>
          </w:p>
        </w:tc>
        <w:tc>
          <w:tcPr>
            <w:tcW w:w="551" w:type="dxa"/>
            <w:noWrap w:val="0"/>
            <w:vAlign w:val="center"/>
          </w:tcPr>
          <w:p w14:paraId="65BEACAB">
            <w:pPr>
              <w:jc w:val="left"/>
              <w:rPr>
                <w:rFonts w:hint="default" w:ascii="宋体" w:hAnsi="宋体" w:eastAsia="宋体" w:cs="宋体"/>
                <w:b w:val="0"/>
                <w:bCs w:val="0"/>
                <w:color w:val="auto"/>
                <w:sz w:val="22"/>
                <w:szCs w:val="22"/>
                <w:lang w:val="en-US" w:eastAsia="zh-CN"/>
              </w:rPr>
            </w:pPr>
            <w:r>
              <w:rPr>
                <w:rFonts w:hint="eastAsia" w:ascii="宋体" w:hAnsi="宋体" w:eastAsia="宋体" w:cs="宋体"/>
                <w:b w:val="0"/>
                <w:bCs w:val="0"/>
                <w:color w:val="auto"/>
                <w:sz w:val="22"/>
                <w:szCs w:val="22"/>
                <w:lang w:val="en-US" w:eastAsia="zh-CN"/>
              </w:rPr>
              <w:t>50</w:t>
            </w:r>
          </w:p>
        </w:tc>
        <w:tc>
          <w:tcPr>
            <w:tcW w:w="6418" w:type="dxa"/>
            <w:noWrap w:val="0"/>
            <w:vAlign w:val="center"/>
          </w:tcPr>
          <w:p w14:paraId="5FC3C3FB">
            <w:pPr>
              <w:jc w:val="left"/>
              <w:rPr>
                <w:rFonts w:hint="eastAsia" w:ascii="宋体" w:hAnsi="宋体" w:eastAsia="宋体" w:cs="宋体"/>
                <w:b w:val="0"/>
                <w:color w:val="auto"/>
                <w:kern w:val="2"/>
                <w:sz w:val="22"/>
                <w:szCs w:val="24"/>
                <w:lang w:val="en-US" w:eastAsia="zh-CN" w:bidi="ar-SA"/>
              </w:rPr>
            </w:pPr>
            <w:bookmarkStart w:id="16" w:name="OLE_LINK12"/>
            <w:r>
              <w:rPr>
                <w:rFonts w:ascii="宋体" w:hAnsi="宋体" w:eastAsia="宋体" w:cs="宋体"/>
                <w:b w:val="0"/>
                <w:color w:val="auto"/>
                <w:kern w:val="2"/>
                <w:sz w:val="22"/>
                <w:szCs w:val="24"/>
                <w:lang w:val="en-US" w:eastAsia="zh-CN" w:bidi="ar-SA"/>
              </w:rPr>
              <w:t>经评委会</w:t>
            </w:r>
            <w:r>
              <w:rPr>
                <w:rFonts w:hint="eastAsia" w:ascii="宋体" w:hAnsi="宋体" w:eastAsia="宋体" w:cs="宋体"/>
                <w:b w:val="0"/>
                <w:color w:val="auto"/>
                <w:kern w:val="2"/>
                <w:sz w:val="22"/>
                <w:szCs w:val="24"/>
                <w:lang w:val="en-US" w:eastAsia="zh-CN" w:bidi="ar-SA"/>
              </w:rPr>
              <w:t>一</w:t>
            </w:r>
            <w:r>
              <w:rPr>
                <w:rFonts w:ascii="宋体" w:hAnsi="宋体" w:eastAsia="宋体" w:cs="宋体"/>
                <w:b w:val="0"/>
                <w:color w:val="auto"/>
                <w:kern w:val="2"/>
                <w:sz w:val="22"/>
                <w:szCs w:val="24"/>
                <w:lang w:val="en-US" w:eastAsia="zh-CN" w:bidi="ar-SA"/>
              </w:rPr>
              <w:t>致认定满足招标文件要求且投标价格最低的投标报价为评标基准价,其价格得分计满分。其他投标人的价格得分统一按公式</w:t>
            </w:r>
            <w:r>
              <w:rPr>
                <w:rFonts w:hint="eastAsia" w:ascii="宋体" w:hAnsi="宋体" w:eastAsia="宋体" w:cs="宋体"/>
                <w:b w:val="0"/>
                <w:color w:val="auto"/>
                <w:kern w:val="2"/>
                <w:sz w:val="22"/>
                <w:szCs w:val="24"/>
                <w:lang w:val="en-US" w:eastAsia="zh-CN" w:bidi="ar-SA"/>
              </w:rPr>
              <w:t>计算：</w:t>
            </w:r>
            <w:r>
              <w:rPr>
                <w:rFonts w:ascii="宋体" w:hAnsi="宋体" w:eastAsia="宋体" w:cs="宋体"/>
                <w:b w:val="0"/>
                <w:color w:val="auto"/>
                <w:kern w:val="2"/>
                <w:sz w:val="22"/>
                <w:szCs w:val="24"/>
                <w:lang w:val="en-US" w:eastAsia="zh-CN" w:bidi="ar-SA"/>
              </w:rPr>
              <w:t xml:space="preserve">投标报价得分= (评标基准价/投标报价) </w:t>
            </w:r>
            <w:r>
              <w:rPr>
                <w:rFonts w:hint="eastAsia" w:ascii="宋体" w:hAnsi="宋体" w:eastAsia="宋体" w:cs="宋体"/>
                <w:b w:val="0"/>
                <w:color w:val="auto"/>
                <w:kern w:val="2"/>
                <w:sz w:val="22"/>
                <w:szCs w:val="24"/>
                <w:lang w:val="en-US" w:eastAsia="zh-CN" w:bidi="ar-SA"/>
              </w:rPr>
              <w:t>×</w:t>
            </w:r>
            <w:r>
              <w:rPr>
                <w:rFonts w:ascii="宋体" w:hAnsi="宋体" w:eastAsia="宋体" w:cs="宋体"/>
                <w:b w:val="0"/>
                <w:color w:val="auto"/>
                <w:kern w:val="2"/>
                <w:sz w:val="22"/>
                <w:szCs w:val="24"/>
                <w:lang w:val="en-US" w:eastAsia="zh-CN" w:bidi="ar-SA"/>
              </w:rPr>
              <w:t>价格权值</w:t>
            </w:r>
            <w:r>
              <w:rPr>
                <w:rFonts w:hint="eastAsia" w:ascii="宋体" w:hAnsi="宋体" w:eastAsia="宋体" w:cs="宋体"/>
                <w:b w:val="0"/>
                <w:color w:val="auto"/>
                <w:kern w:val="2"/>
                <w:sz w:val="22"/>
                <w:szCs w:val="24"/>
                <w:lang w:val="en-US" w:eastAsia="zh-CN" w:bidi="ar-SA"/>
              </w:rPr>
              <w:t>。</w:t>
            </w:r>
            <w:bookmarkEnd w:id="16"/>
          </w:p>
          <w:p w14:paraId="3CA7DD0C">
            <w:pPr>
              <w:jc w:val="left"/>
              <w:rPr>
                <w:rFonts w:hint="eastAsia" w:ascii="宋体" w:hAnsi="宋体" w:eastAsia="宋体" w:cs="宋体"/>
                <w:b w:val="0"/>
                <w:color w:val="auto"/>
                <w:kern w:val="2"/>
                <w:sz w:val="22"/>
                <w:szCs w:val="24"/>
                <w:lang w:val="en-US" w:eastAsia="zh-CN" w:bidi="ar-SA"/>
              </w:rPr>
            </w:pPr>
            <w:r>
              <w:rPr>
                <w:rFonts w:hint="eastAsia" w:ascii="宋体" w:hAnsi="宋体" w:eastAsia="宋体" w:cs="宋体"/>
                <w:b w:val="0"/>
                <w:color w:val="auto"/>
                <w:kern w:val="2"/>
                <w:sz w:val="22"/>
                <w:szCs w:val="24"/>
                <w:lang w:val="en-US" w:eastAsia="zh-CN" w:bidi="ar-SA"/>
              </w:rPr>
              <w:t>异常低价审查：</w:t>
            </w:r>
          </w:p>
          <w:p w14:paraId="356650F0">
            <w:pPr>
              <w:jc w:val="left"/>
              <w:rPr>
                <w:rFonts w:hint="default" w:ascii="宋体" w:hAnsi="宋体" w:eastAsia="宋体" w:cs="宋体"/>
                <w:b w:val="0"/>
                <w:color w:val="auto"/>
                <w:kern w:val="2"/>
                <w:sz w:val="22"/>
                <w:szCs w:val="24"/>
                <w:lang w:val="en-US" w:eastAsia="zh-CN" w:bidi="ar-SA"/>
              </w:rPr>
            </w:pPr>
            <w:r>
              <w:rPr>
                <w:rFonts w:hint="eastAsia" w:ascii="宋体" w:hAnsi="宋体" w:eastAsia="宋体" w:cs="宋体"/>
                <w:b w:val="0"/>
                <w:color w:val="auto"/>
                <w:kern w:val="2"/>
                <w:sz w:val="22"/>
                <w:szCs w:val="24"/>
                <w:lang w:val="en-US" w:eastAsia="zh-CN" w:bidi="ar-SA"/>
              </w:rPr>
              <w:t>（1）投标（响应）报价低于采购项目最高限价65%的，即投标（响应）报价&lt;采购项目最高限价×65%；</w:t>
            </w:r>
          </w:p>
          <w:p w14:paraId="7A1097E4">
            <w:pPr>
              <w:jc w:val="left"/>
              <w:rPr>
                <w:rFonts w:hint="eastAsia" w:ascii="宋体" w:hAnsi="宋体" w:eastAsia="宋体" w:cs="宋体"/>
                <w:b w:val="0"/>
                <w:color w:val="auto"/>
                <w:kern w:val="2"/>
                <w:sz w:val="22"/>
                <w:szCs w:val="24"/>
                <w:lang w:val="en-US" w:eastAsia="zh-CN" w:bidi="ar-SA"/>
              </w:rPr>
            </w:pPr>
            <w:r>
              <w:rPr>
                <w:rFonts w:hint="eastAsia" w:ascii="宋体" w:hAnsi="宋体" w:eastAsia="宋体" w:cs="宋体"/>
                <w:b w:val="0"/>
                <w:color w:val="auto"/>
                <w:kern w:val="2"/>
                <w:sz w:val="22"/>
                <w:szCs w:val="24"/>
                <w:lang w:val="en-US" w:eastAsia="zh-CN" w:bidi="ar-SA"/>
              </w:rPr>
              <w:t>（2）评标委员会认为投标人的报价明显低于其他通过符合性审查投标人的报价,有可能影响产品质量或者不能诚信履约的,应当要求其在评标现场提交证明材料，投标人不能在规定时间内（通知后30分钟内）证明其报价合理性的，评标委员会将其作为无效投标处理。</w:t>
            </w:r>
          </w:p>
        </w:tc>
      </w:tr>
      <w:tr w14:paraId="51C70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671" w:type="dxa"/>
            <w:vMerge w:val="restart"/>
            <w:noWrap w:val="0"/>
            <w:vAlign w:val="center"/>
          </w:tcPr>
          <w:p w14:paraId="1F5EC647">
            <w:pPr>
              <w:adjustRightInd w:val="0"/>
              <w:snapToGrid w:val="0"/>
              <w:spacing w:line="360" w:lineRule="auto"/>
              <w:jc w:val="center"/>
              <w:rPr>
                <w:rFonts w:hint="eastAsia" w:ascii="宋体" w:hAnsi="宋体" w:eastAsia="宋体" w:cs="宋体"/>
                <w:color w:val="auto"/>
                <w:sz w:val="22"/>
                <w:szCs w:val="22"/>
              </w:rPr>
            </w:pPr>
          </w:p>
        </w:tc>
        <w:tc>
          <w:tcPr>
            <w:tcW w:w="680" w:type="dxa"/>
            <w:vMerge w:val="restart"/>
            <w:noWrap w:val="0"/>
            <w:vAlign w:val="center"/>
          </w:tcPr>
          <w:p w14:paraId="6D3253D2">
            <w:pPr>
              <w:adjustRightInd w:val="0"/>
              <w:snapToGrid w:val="0"/>
              <w:spacing w:line="360" w:lineRule="auto"/>
              <w:jc w:val="center"/>
              <w:rPr>
                <w:rFonts w:hint="eastAsia" w:ascii="宋体" w:hAnsi="宋体" w:eastAsia="宋体" w:cs="宋体"/>
                <w:color w:val="auto"/>
                <w:sz w:val="22"/>
                <w:szCs w:val="22"/>
              </w:rPr>
            </w:pPr>
          </w:p>
        </w:tc>
        <w:tc>
          <w:tcPr>
            <w:tcW w:w="1126" w:type="dxa"/>
            <w:noWrap w:val="0"/>
            <w:vAlign w:val="center"/>
          </w:tcPr>
          <w:p w14:paraId="56E38D8B">
            <w:pPr>
              <w:jc w:val="center"/>
              <w:rPr>
                <w:rFonts w:hint="default" w:ascii="宋体" w:hAnsi="宋体" w:eastAsia="宋体" w:cs="宋体"/>
                <w:color w:val="auto"/>
                <w:sz w:val="22"/>
                <w:szCs w:val="22"/>
                <w:lang w:val="en-US" w:eastAsia="zh-CN"/>
              </w:rPr>
            </w:pPr>
            <w:bookmarkStart w:id="17" w:name="OLE_LINK60"/>
            <w:r>
              <w:rPr>
                <w:rFonts w:hint="eastAsia" w:ascii="宋体" w:hAnsi="宋体" w:eastAsia="宋体" w:cs="宋体"/>
                <w:color w:val="auto"/>
                <w:sz w:val="22"/>
                <w:szCs w:val="22"/>
                <w:lang w:val="en-US" w:eastAsia="zh-CN"/>
              </w:rPr>
              <w:t>项目实施方案</w:t>
            </w:r>
            <w:bookmarkEnd w:id="17"/>
            <w:r>
              <w:rPr>
                <w:rFonts w:hint="eastAsia" w:ascii="宋体" w:hAnsi="宋体" w:eastAsia="宋体" w:cs="宋体"/>
                <w:color w:val="auto"/>
                <w:sz w:val="22"/>
                <w:szCs w:val="22"/>
                <w:lang w:val="en-US" w:eastAsia="zh-CN"/>
              </w:rPr>
              <w:t xml:space="preserve"> </w:t>
            </w:r>
          </w:p>
        </w:tc>
        <w:tc>
          <w:tcPr>
            <w:tcW w:w="551" w:type="dxa"/>
            <w:noWrap w:val="0"/>
            <w:vAlign w:val="center"/>
          </w:tcPr>
          <w:p w14:paraId="3F1A6357">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10</w:t>
            </w:r>
          </w:p>
        </w:tc>
        <w:tc>
          <w:tcPr>
            <w:tcW w:w="6418" w:type="dxa"/>
            <w:noWrap w:val="0"/>
            <w:vAlign w:val="center"/>
          </w:tcPr>
          <w:p w14:paraId="6E51BD3D">
            <w:pPr>
              <w:jc w:val="left"/>
              <w:rPr>
                <w:rFonts w:hint="eastAsia" w:ascii="宋体" w:hAnsi="宋体" w:eastAsia="宋体" w:cs="宋体"/>
                <w:color w:val="auto"/>
                <w:sz w:val="22"/>
                <w:szCs w:val="22"/>
                <w:lang w:val="en-US" w:eastAsia="zh-CN"/>
              </w:rPr>
            </w:pPr>
            <w:bookmarkStart w:id="18" w:name="OLE_LINK61"/>
            <w:r>
              <w:rPr>
                <w:rFonts w:hint="eastAsia" w:ascii="宋体" w:hAnsi="宋体" w:eastAsia="宋体" w:cs="宋体"/>
                <w:color w:val="auto"/>
                <w:sz w:val="22"/>
                <w:szCs w:val="22"/>
                <w:lang w:val="en-US" w:eastAsia="zh-CN"/>
              </w:rPr>
              <w:t>投标人根据招标文件编制项目实施方案，至少包括人员配备、生产流程、进度计划、质量保障措施、配送方案、应急方案等内容且内容全面、方案科学合理、切实可行，实施性强的计10分</w:t>
            </w:r>
            <w:r>
              <w:rPr>
                <w:rFonts w:hint="default" w:ascii="宋体" w:hAnsi="宋体" w:eastAsia="宋体" w:cs="宋体"/>
                <w:color w:val="auto"/>
                <w:sz w:val="22"/>
                <w:szCs w:val="22"/>
                <w:lang w:val="en-US" w:eastAsia="zh-CN"/>
              </w:rPr>
              <w:t>,</w:t>
            </w:r>
            <w:r>
              <w:rPr>
                <w:rFonts w:hint="eastAsia" w:ascii="宋体" w:hAnsi="宋体" w:eastAsia="宋体" w:cs="宋体"/>
                <w:color w:val="auto"/>
                <w:sz w:val="22"/>
                <w:szCs w:val="22"/>
                <w:lang w:val="en-US" w:eastAsia="zh-CN"/>
              </w:rPr>
              <w:t>有缺漏项或者欠合理的每处扣2分，扣完为止。</w:t>
            </w:r>
            <w:bookmarkEnd w:id="18"/>
          </w:p>
        </w:tc>
      </w:tr>
      <w:tr w14:paraId="62D0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8" w:hRule="atLeast"/>
          <w:jc w:val="center"/>
        </w:trPr>
        <w:tc>
          <w:tcPr>
            <w:tcW w:w="671" w:type="dxa"/>
            <w:vMerge w:val="continue"/>
            <w:noWrap w:val="0"/>
            <w:vAlign w:val="center"/>
          </w:tcPr>
          <w:p w14:paraId="7CE5C0BB">
            <w:pPr>
              <w:adjustRightInd w:val="0"/>
              <w:snapToGrid w:val="0"/>
              <w:spacing w:line="360" w:lineRule="auto"/>
              <w:jc w:val="center"/>
              <w:rPr>
                <w:rFonts w:hint="eastAsia" w:ascii="宋体" w:hAnsi="宋体" w:eastAsia="宋体" w:cs="宋体"/>
                <w:color w:val="auto"/>
                <w:sz w:val="22"/>
                <w:szCs w:val="22"/>
              </w:rPr>
            </w:pPr>
          </w:p>
        </w:tc>
        <w:tc>
          <w:tcPr>
            <w:tcW w:w="680" w:type="dxa"/>
            <w:vMerge w:val="continue"/>
            <w:noWrap w:val="0"/>
            <w:vAlign w:val="center"/>
          </w:tcPr>
          <w:p w14:paraId="11208C09">
            <w:pPr>
              <w:adjustRightInd w:val="0"/>
              <w:snapToGrid w:val="0"/>
              <w:spacing w:line="360" w:lineRule="auto"/>
              <w:jc w:val="center"/>
              <w:rPr>
                <w:rFonts w:hint="eastAsia" w:ascii="宋体" w:hAnsi="宋体" w:eastAsia="宋体" w:cs="宋体"/>
                <w:color w:val="auto"/>
                <w:sz w:val="22"/>
                <w:szCs w:val="22"/>
              </w:rPr>
            </w:pPr>
          </w:p>
        </w:tc>
        <w:tc>
          <w:tcPr>
            <w:tcW w:w="1126" w:type="dxa"/>
            <w:noWrap w:val="0"/>
            <w:vAlign w:val="center"/>
          </w:tcPr>
          <w:p w14:paraId="4334BF15">
            <w:pPr>
              <w:jc w:val="center"/>
              <w:rPr>
                <w:rFonts w:hint="default" w:ascii="宋体" w:hAnsi="宋体" w:eastAsia="宋体" w:cs="宋体"/>
                <w:color w:val="auto"/>
                <w:sz w:val="22"/>
                <w:szCs w:val="22"/>
                <w:lang w:val="en-US" w:eastAsia="zh-CN"/>
              </w:rPr>
            </w:pPr>
            <w:bookmarkStart w:id="19" w:name="OLE_LINK62"/>
            <w:r>
              <w:rPr>
                <w:rFonts w:hint="default" w:ascii="宋体" w:hAnsi="宋体" w:eastAsia="宋体" w:cs="宋体"/>
                <w:color w:val="auto"/>
                <w:sz w:val="22"/>
                <w:szCs w:val="22"/>
                <w:lang w:val="en-US" w:eastAsia="zh-CN"/>
              </w:rPr>
              <w:t>样品评审</w:t>
            </w:r>
            <w:bookmarkEnd w:id="19"/>
          </w:p>
        </w:tc>
        <w:tc>
          <w:tcPr>
            <w:tcW w:w="551" w:type="dxa"/>
            <w:noWrap w:val="0"/>
            <w:vAlign w:val="center"/>
          </w:tcPr>
          <w:p w14:paraId="2BB3A4CB">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20</w:t>
            </w:r>
          </w:p>
        </w:tc>
        <w:tc>
          <w:tcPr>
            <w:tcW w:w="6418" w:type="dxa"/>
            <w:noWrap w:val="0"/>
            <w:vAlign w:val="center"/>
          </w:tcPr>
          <w:p w14:paraId="694DCB90">
            <w:pPr>
              <w:jc w:val="left"/>
              <w:rPr>
                <w:rFonts w:hint="eastAsia" w:ascii="宋体" w:hAnsi="宋体" w:eastAsia="宋体" w:cs="宋体"/>
                <w:b/>
                <w:bCs/>
                <w:color w:val="auto"/>
                <w:sz w:val="22"/>
                <w:szCs w:val="22"/>
                <w:lang w:val="en-US" w:eastAsia="zh-CN"/>
              </w:rPr>
            </w:pPr>
            <w:bookmarkStart w:id="20" w:name="OLE_LINK63"/>
            <w:r>
              <w:rPr>
                <w:rFonts w:hint="eastAsia" w:ascii="宋体" w:hAnsi="宋体" w:eastAsia="宋体" w:cs="宋体"/>
                <w:b w:val="0"/>
                <w:bCs w:val="0"/>
                <w:color w:val="auto"/>
                <w:sz w:val="22"/>
                <w:szCs w:val="22"/>
                <w:lang w:val="en-US" w:eastAsia="zh-CN"/>
              </w:rPr>
              <w:t>根据投标人提供的样品进行综合评价</w:t>
            </w:r>
            <w:r>
              <w:rPr>
                <w:rFonts w:hint="eastAsia" w:ascii="宋体" w:hAnsi="宋体" w:eastAsia="宋体" w:cs="宋体"/>
                <w:b/>
                <w:bCs/>
                <w:color w:val="auto"/>
                <w:sz w:val="22"/>
                <w:szCs w:val="22"/>
                <w:lang w:val="en-US" w:eastAsia="zh-CN"/>
              </w:rPr>
              <w:t xml:space="preserve">（注：未提供样品或提供的样品不齐的，计0分，中标供应商的样品不退换）： </w:t>
            </w:r>
          </w:p>
          <w:p w14:paraId="335520BD">
            <w:pPr>
              <w:numPr>
                <w:ilvl w:val="0"/>
                <w:numId w:val="0"/>
              </w:numPr>
              <w:jc w:val="left"/>
              <w:rPr>
                <w:rFonts w:hint="eastAsia" w:ascii="宋体" w:hAnsi="宋体" w:eastAsia="宋体" w:cs="宋体"/>
                <w:b w:val="0"/>
                <w:bCs w:val="0"/>
                <w:color w:val="auto"/>
                <w:sz w:val="22"/>
                <w:szCs w:val="22"/>
                <w:lang w:val="en-US" w:eastAsia="zh-CN"/>
              </w:rPr>
            </w:pPr>
            <w:r>
              <w:rPr>
                <w:rFonts w:hint="eastAsia" w:ascii="宋体" w:hAnsi="宋体" w:eastAsia="宋体" w:cs="宋体"/>
                <w:b/>
                <w:bCs/>
                <w:color w:val="auto"/>
                <w:kern w:val="2"/>
                <w:sz w:val="22"/>
                <w:szCs w:val="22"/>
                <w:lang w:val="en-US" w:eastAsia="zh-CN" w:bidi="ar-SA"/>
              </w:rPr>
              <w:t>1.</w:t>
            </w:r>
            <w:r>
              <w:rPr>
                <w:rFonts w:hint="eastAsia" w:ascii="宋体" w:hAnsi="宋体" w:eastAsia="宋体" w:cs="宋体"/>
                <w:b/>
                <w:bCs/>
                <w:color w:val="auto"/>
                <w:sz w:val="22"/>
                <w:szCs w:val="22"/>
                <w:lang w:val="en-US" w:eastAsia="zh-CN"/>
              </w:rPr>
              <w:t>做工要求：</w:t>
            </w:r>
            <w:r>
              <w:rPr>
                <w:rFonts w:hint="eastAsia" w:ascii="宋体" w:hAnsi="宋体" w:eastAsia="宋体" w:cs="宋体"/>
                <w:b w:val="0"/>
                <w:bCs w:val="0"/>
                <w:color w:val="auto"/>
                <w:sz w:val="22"/>
                <w:szCs w:val="22"/>
                <w:lang w:val="en-US" w:eastAsia="zh-CN"/>
              </w:rPr>
              <w:t>外观整洁、缝制规整、里外敷贴、熨烫无褶皱、无瑕疵、无破损，全部符合要求的记10分。如出现外观不整洁、缝制不规整、里外不敷贴、熨烫不到位、衣领不平服、腰头不平直、拉链不平整、线头线尾外露、针距不均匀、有跳针，有针眼，有极光、有色差、有破损等情况，每处扣1分，扣完为止。</w:t>
            </w:r>
          </w:p>
          <w:bookmarkEnd w:id="20"/>
          <w:p w14:paraId="0879B3A7">
            <w:pPr>
              <w:numPr>
                <w:ilvl w:val="0"/>
                <w:numId w:val="0"/>
              </w:numPr>
              <w:ind w:leftChars="0"/>
              <w:jc w:val="left"/>
              <w:rPr>
                <w:rFonts w:hint="eastAsia" w:ascii="宋体" w:hAnsi="宋体" w:eastAsia="宋体" w:cs="宋体"/>
                <w:color w:val="auto"/>
                <w:sz w:val="22"/>
                <w:szCs w:val="22"/>
                <w:lang w:val="en-US" w:eastAsia="zh-CN"/>
              </w:rPr>
            </w:pPr>
            <w:r>
              <w:rPr>
                <w:rFonts w:hint="eastAsia" w:ascii="宋体" w:hAnsi="宋体" w:eastAsia="宋体" w:cs="宋体"/>
                <w:b/>
                <w:bCs/>
                <w:color w:val="auto"/>
                <w:sz w:val="22"/>
                <w:szCs w:val="22"/>
                <w:lang w:val="en-US" w:eastAsia="zh-CN"/>
              </w:rPr>
              <w:t>2.整体效果:</w:t>
            </w:r>
            <w:r>
              <w:rPr>
                <w:rFonts w:hint="eastAsia" w:ascii="宋体" w:hAnsi="宋体" w:eastAsia="宋体" w:cs="宋体"/>
                <w:b w:val="0"/>
                <w:bCs w:val="0"/>
                <w:color w:val="auto"/>
                <w:sz w:val="22"/>
                <w:szCs w:val="22"/>
                <w:lang w:val="en-US" w:eastAsia="zh-CN"/>
              </w:rPr>
              <w:t xml:space="preserve">按产品的特色亮点、面料品质，加工工艺、触摸手感、整体观感等各项因素综合评定第一名计10分，第二名计8分，第三名计6分，第四名及以后排名均计4分。 </w:t>
            </w:r>
          </w:p>
        </w:tc>
      </w:tr>
      <w:tr w14:paraId="777D1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jc w:val="center"/>
        </w:trPr>
        <w:tc>
          <w:tcPr>
            <w:tcW w:w="671" w:type="dxa"/>
            <w:vMerge w:val="restart"/>
            <w:noWrap w:val="0"/>
            <w:vAlign w:val="center"/>
          </w:tcPr>
          <w:p w14:paraId="2B32D32F">
            <w:pPr>
              <w:adjustRightInd w:val="0"/>
              <w:snapToGrid w:val="0"/>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rPr>
              <w:t>商务</w:t>
            </w:r>
          </w:p>
        </w:tc>
        <w:tc>
          <w:tcPr>
            <w:tcW w:w="680" w:type="dxa"/>
            <w:vMerge w:val="restart"/>
            <w:noWrap w:val="0"/>
            <w:vAlign w:val="center"/>
          </w:tcPr>
          <w:p w14:paraId="5363D22F">
            <w:pPr>
              <w:adjustRightInd w:val="0"/>
              <w:snapToGrid w:val="0"/>
              <w:spacing w:line="360" w:lineRule="auto"/>
              <w:jc w:val="center"/>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20</w:t>
            </w:r>
            <w:r>
              <w:rPr>
                <w:rFonts w:hint="eastAsia" w:ascii="宋体" w:hAnsi="宋体" w:eastAsia="宋体" w:cs="宋体"/>
                <w:color w:val="auto"/>
                <w:sz w:val="22"/>
                <w:szCs w:val="22"/>
              </w:rPr>
              <w:t>分</w:t>
            </w:r>
          </w:p>
        </w:tc>
        <w:tc>
          <w:tcPr>
            <w:tcW w:w="1126" w:type="dxa"/>
            <w:noWrap w:val="0"/>
            <w:vAlign w:val="center"/>
          </w:tcPr>
          <w:p w14:paraId="468A0053">
            <w:pPr>
              <w:jc w:val="center"/>
              <w:rPr>
                <w:rFonts w:hint="eastAsia" w:ascii="宋体" w:hAnsi="宋体" w:eastAsia="宋体" w:cs="宋体"/>
                <w:color w:val="auto"/>
                <w:sz w:val="22"/>
                <w:szCs w:val="22"/>
              </w:rPr>
            </w:pPr>
            <w:bookmarkStart w:id="21" w:name="OLE_LINK64"/>
            <w:r>
              <w:rPr>
                <w:rFonts w:hint="default" w:ascii="宋体" w:hAnsi="宋体" w:eastAsia="宋体" w:cs="宋体"/>
                <w:color w:val="auto"/>
                <w:sz w:val="22"/>
                <w:szCs w:val="22"/>
                <w:lang w:val="en-US" w:eastAsia="zh-CN"/>
              </w:rPr>
              <w:t>售后服务方案</w:t>
            </w:r>
            <w:bookmarkEnd w:id="21"/>
          </w:p>
        </w:tc>
        <w:tc>
          <w:tcPr>
            <w:tcW w:w="551" w:type="dxa"/>
            <w:noWrap w:val="0"/>
            <w:vAlign w:val="center"/>
          </w:tcPr>
          <w:p w14:paraId="6D053117">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10</w:t>
            </w:r>
          </w:p>
        </w:tc>
        <w:tc>
          <w:tcPr>
            <w:tcW w:w="6418" w:type="dxa"/>
            <w:noWrap w:val="0"/>
            <w:vAlign w:val="center"/>
          </w:tcPr>
          <w:p w14:paraId="5B2F8FEE">
            <w:pPr>
              <w:jc w:val="left"/>
              <w:rPr>
                <w:rFonts w:hint="eastAsia" w:ascii="Times New Roman" w:hAnsi="Times New Roman" w:eastAsia="仿宋_GB2312" w:cs="Times New Roman"/>
                <w:color w:val="auto"/>
                <w:sz w:val="22"/>
                <w:szCs w:val="28"/>
                <w:lang w:val="en-US" w:eastAsia="zh-CN"/>
              </w:rPr>
            </w:pPr>
            <w:bookmarkStart w:id="22" w:name="OLE_LINK65"/>
            <w:r>
              <w:rPr>
                <w:rFonts w:hint="eastAsia" w:ascii="宋体" w:hAnsi="宋体" w:eastAsia="宋体" w:cs="宋体"/>
                <w:color w:val="auto"/>
                <w:sz w:val="22"/>
                <w:szCs w:val="22"/>
                <w:lang w:val="en-US" w:eastAsia="zh-CN"/>
              </w:rPr>
              <w:t>根据投标人所提供的售后服务方案（包括但不限于售后服务承诺、售后服务体系及措施、响应时间等）具体服务内容进行综合评价，售后服务方案全面、合理、可行性高的计10分，有缺漏项或者欠合理的每处扣2分，扣完为止。</w:t>
            </w:r>
            <w:bookmarkEnd w:id="22"/>
          </w:p>
        </w:tc>
      </w:tr>
      <w:tr w14:paraId="16AC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671" w:type="dxa"/>
            <w:vMerge w:val="continue"/>
            <w:noWrap w:val="0"/>
            <w:vAlign w:val="center"/>
          </w:tcPr>
          <w:p w14:paraId="54B9F005">
            <w:pPr>
              <w:adjustRightInd w:val="0"/>
              <w:snapToGrid w:val="0"/>
              <w:spacing w:line="360" w:lineRule="auto"/>
              <w:jc w:val="center"/>
              <w:rPr>
                <w:rFonts w:hint="eastAsia" w:ascii="宋体" w:hAnsi="宋体" w:eastAsia="宋体" w:cs="宋体"/>
                <w:color w:val="auto"/>
                <w:sz w:val="22"/>
                <w:szCs w:val="22"/>
              </w:rPr>
            </w:pPr>
          </w:p>
        </w:tc>
        <w:tc>
          <w:tcPr>
            <w:tcW w:w="680" w:type="dxa"/>
            <w:vMerge w:val="continue"/>
            <w:noWrap w:val="0"/>
            <w:vAlign w:val="center"/>
          </w:tcPr>
          <w:p w14:paraId="61B4C1D5">
            <w:pPr>
              <w:adjustRightInd w:val="0"/>
              <w:snapToGrid w:val="0"/>
              <w:spacing w:line="360" w:lineRule="auto"/>
              <w:jc w:val="center"/>
              <w:rPr>
                <w:rFonts w:hint="eastAsia" w:ascii="宋体" w:hAnsi="宋体" w:eastAsia="宋体" w:cs="宋体"/>
                <w:color w:val="auto"/>
                <w:sz w:val="22"/>
                <w:szCs w:val="22"/>
              </w:rPr>
            </w:pPr>
          </w:p>
        </w:tc>
        <w:tc>
          <w:tcPr>
            <w:tcW w:w="1126" w:type="dxa"/>
            <w:noWrap w:val="0"/>
            <w:vAlign w:val="center"/>
          </w:tcPr>
          <w:p w14:paraId="363419C7">
            <w:pPr>
              <w:jc w:val="center"/>
              <w:rPr>
                <w:rFonts w:hint="eastAsia" w:ascii="宋体" w:hAnsi="宋体" w:eastAsia="宋体" w:cs="宋体"/>
                <w:color w:val="auto"/>
                <w:sz w:val="22"/>
                <w:szCs w:val="22"/>
              </w:rPr>
            </w:pPr>
            <w:bookmarkStart w:id="23" w:name="OLE_LINK66"/>
            <w:r>
              <w:rPr>
                <w:rFonts w:hint="eastAsia" w:ascii="宋体" w:hAnsi="宋体" w:eastAsia="宋体" w:cs="宋体"/>
                <w:color w:val="auto"/>
                <w:sz w:val="22"/>
                <w:szCs w:val="22"/>
              </w:rPr>
              <w:t>业绩</w:t>
            </w:r>
            <w:bookmarkEnd w:id="23"/>
          </w:p>
        </w:tc>
        <w:tc>
          <w:tcPr>
            <w:tcW w:w="551" w:type="dxa"/>
            <w:noWrap w:val="0"/>
            <w:vAlign w:val="center"/>
          </w:tcPr>
          <w:p w14:paraId="48AC522B">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w:t>
            </w:r>
          </w:p>
        </w:tc>
        <w:tc>
          <w:tcPr>
            <w:tcW w:w="6418" w:type="dxa"/>
            <w:noWrap w:val="0"/>
            <w:vAlign w:val="center"/>
          </w:tcPr>
          <w:p w14:paraId="5E446507">
            <w:pPr>
              <w:rPr>
                <w:rFonts w:hint="eastAsia" w:ascii="宋体" w:hAnsi="宋体" w:eastAsia="宋体" w:cs="宋体"/>
                <w:color w:val="auto"/>
                <w:sz w:val="22"/>
                <w:szCs w:val="22"/>
              </w:rPr>
            </w:pPr>
            <w:bookmarkStart w:id="24" w:name="OLE_LINK67"/>
            <w:r>
              <w:rPr>
                <w:rFonts w:hint="eastAsia" w:ascii="宋体" w:hAnsi="宋体" w:eastAsia="宋体" w:cs="宋体"/>
                <w:color w:val="auto"/>
                <w:sz w:val="22"/>
                <w:szCs w:val="22"/>
              </w:rPr>
              <w:t>投标人自2023年1月1日至投标截止时间前具有类似的业绩，每个计</w:t>
            </w:r>
            <w:r>
              <w:rPr>
                <w:rFonts w:hint="eastAsia" w:ascii="宋体" w:hAnsi="宋体" w:eastAsia="宋体" w:cs="宋体"/>
                <w:color w:val="auto"/>
                <w:sz w:val="22"/>
                <w:szCs w:val="22"/>
                <w:lang w:val="en-US" w:eastAsia="zh-CN"/>
              </w:rPr>
              <w:t>1</w:t>
            </w:r>
            <w:r>
              <w:rPr>
                <w:rFonts w:hint="eastAsia" w:ascii="宋体" w:hAnsi="宋体" w:eastAsia="宋体" w:cs="宋体"/>
                <w:color w:val="auto"/>
                <w:sz w:val="22"/>
                <w:szCs w:val="22"/>
              </w:rPr>
              <w:t>分，计满</w:t>
            </w:r>
            <w:r>
              <w:rPr>
                <w:rFonts w:hint="eastAsia" w:ascii="宋体" w:hAnsi="宋体" w:eastAsia="宋体" w:cs="宋体"/>
                <w:color w:val="auto"/>
                <w:sz w:val="22"/>
                <w:szCs w:val="22"/>
                <w:lang w:val="en-US" w:eastAsia="zh-CN"/>
              </w:rPr>
              <w:t>5</w:t>
            </w:r>
            <w:r>
              <w:rPr>
                <w:rFonts w:hint="eastAsia" w:ascii="宋体" w:hAnsi="宋体" w:eastAsia="宋体" w:cs="宋体"/>
                <w:color w:val="auto"/>
                <w:sz w:val="22"/>
                <w:szCs w:val="22"/>
              </w:rPr>
              <w:t>分为止。提供业绩合同</w:t>
            </w:r>
            <w:r>
              <w:rPr>
                <w:rFonts w:hint="eastAsia" w:ascii="宋体" w:hAnsi="宋体" w:eastAsia="宋体" w:cs="宋体"/>
                <w:color w:val="auto"/>
                <w:sz w:val="22"/>
                <w:szCs w:val="22"/>
                <w:lang w:val="en-US" w:eastAsia="zh-CN"/>
              </w:rPr>
              <w:t>扫描件并</w:t>
            </w:r>
            <w:r>
              <w:rPr>
                <w:rFonts w:hint="eastAsia" w:ascii="宋体" w:hAnsi="宋体" w:eastAsia="宋体" w:cs="宋体"/>
                <w:color w:val="auto"/>
                <w:sz w:val="22"/>
                <w:szCs w:val="22"/>
              </w:rPr>
              <w:t>加盖公章</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否则不计分</w:t>
            </w:r>
            <w:r>
              <w:rPr>
                <w:rFonts w:hint="eastAsia" w:ascii="宋体" w:hAnsi="宋体" w:eastAsia="宋体" w:cs="宋体"/>
                <w:color w:val="auto"/>
                <w:sz w:val="22"/>
                <w:szCs w:val="22"/>
              </w:rPr>
              <w:t>。</w:t>
            </w:r>
            <w:bookmarkEnd w:id="24"/>
          </w:p>
        </w:tc>
      </w:tr>
      <w:tr w14:paraId="7029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2" w:hRule="atLeast"/>
          <w:jc w:val="center"/>
        </w:trPr>
        <w:tc>
          <w:tcPr>
            <w:tcW w:w="671" w:type="dxa"/>
            <w:vMerge w:val="continue"/>
            <w:noWrap w:val="0"/>
            <w:vAlign w:val="center"/>
          </w:tcPr>
          <w:p w14:paraId="52965066">
            <w:pPr>
              <w:adjustRightInd w:val="0"/>
              <w:snapToGrid w:val="0"/>
              <w:spacing w:line="360" w:lineRule="auto"/>
              <w:jc w:val="center"/>
              <w:rPr>
                <w:rFonts w:hint="eastAsia" w:ascii="宋体" w:hAnsi="宋体" w:eastAsia="宋体" w:cs="宋体"/>
                <w:color w:val="auto"/>
                <w:sz w:val="22"/>
                <w:szCs w:val="22"/>
              </w:rPr>
            </w:pPr>
          </w:p>
        </w:tc>
        <w:tc>
          <w:tcPr>
            <w:tcW w:w="680" w:type="dxa"/>
            <w:vMerge w:val="continue"/>
            <w:noWrap w:val="0"/>
            <w:vAlign w:val="center"/>
          </w:tcPr>
          <w:p w14:paraId="04C7F6F3">
            <w:pPr>
              <w:adjustRightInd w:val="0"/>
              <w:snapToGrid w:val="0"/>
              <w:spacing w:line="360" w:lineRule="auto"/>
              <w:jc w:val="center"/>
              <w:rPr>
                <w:rFonts w:hint="eastAsia" w:ascii="宋体" w:hAnsi="宋体" w:eastAsia="宋体" w:cs="宋体"/>
                <w:color w:val="auto"/>
                <w:sz w:val="22"/>
                <w:szCs w:val="22"/>
              </w:rPr>
            </w:pPr>
          </w:p>
        </w:tc>
        <w:tc>
          <w:tcPr>
            <w:tcW w:w="1126" w:type="dxa"/>
            <w:noWrap w:val="0"/>
            <w:vAlign w:val="center"/>
          </w:tcPr>
          <w:p w14:paraId="6ED122A9">
            <w:pPr>
              <w:jc w:val="center"/>
              <w:rPr>
                <w:rFonts w:hint="eastAsia" w:ascii="宋体" w:hAnsi="宋体" w:eastAsia="宋体" w:cs="宋体"/>
                <w:color w:val="auto"/>
                <w:sz w:val="22"/>
                <w:szCs w:val="22"/>
              </w:rPr>
            </w:pPr>
            <w:bookmarkStart w:id="25" w:name="OLE_LINK68"/>
            <w:r>
              <w:rPr>
                <w:rFonts w:hint="eastAsia" w:ascii="宋体" w:hAnsi="宋体" w:eastAsia="宋体" w:cs="宋体"/>
                <w:color w:val="auto"/>
                <w:sz w:val="22"/>
                <w:szCs w:val="22"/>
              </w:rPr>
              <w:t>综合实力</w:t>
            </w:r>
            <w:bookmarkEnd w:id="25"/>
          </w:p>
        </w:tc>
        <w:tc>
          <w:tcPr>
            <w:tcW w:w="551" w:type="dxa"/>
            <w:noWrap w:val="0"/>
            <w:vAlign w:val="center"/>
          </w:tcPr>
          <w:p w14:paraId="3106153B">
            <w:pPr>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w:t>
            </w:r>
          </w:p>
        </w:tc>
        <w:tc>
          <w:tcPr>
            <w:tcW w:w="6418" w:type="dxa"/>
            <w:noWrap w:val="0"/>
            <w:vAlign w:val="center"/>
          </w:tcPr>
          <w:p w14:paraId="66384041">
            <w:pPr>
              <w:widowControl w:val="0"/>
              <w:autoSpaceDE w:val="0"/>
              <w:autoSpaceDN w:val="0"/>
              <w:adjustRightInd w:val="0"/>
              <w:rPr>
                <w:rFonts w:hint="eastAsia" w:ascii="宋体" w:hAnsi="宋体" w:eastAsia="宋体" w:cs="宋体"/>
                <w:color w:val="auto"/>
                <w:kern w:val="2"/>
                <w:sz w:val="22"/>
                <w:szCs w:val="22"/>
                <w:lang w:val="en-US" w:eastAsia="zh-CN" w:bidi="ar-SA"/>
              </w:rPr>
            </w:pPr>
            <w:bookmarkStart w:id="26" w:name="OLE_LINK69"/>
            <w:r>
              <w:rPr>
                <w:rFonts w:hint="eastAsia" w:ascii="宋体" w:hAnsi="宋体" w:eastAsia="宋体" w:cs="宋体"/>
                <w:color w:val="auto"/>
                <w:kern w:val="2"/>
                <w:sz w:val="22"/>
                <w:szCs w:val="22"/>
                <w:lang w:val="en-US" w:eastAsia="zh-CN" w:bidi="ar-SA"/>
              </w:rPr>
              <w:t>1、投标人具有质量管理体系认证证书</w:t>
            </w:r>
            <w:r>
              <w:rPr>
                <w:rFonts w:hint="eastAsia" w:ascii="宋体" w:hAnsi="宋体" w:eastAsia="宋体" w:cs="宋体"/>
                <w:b/>
                <w:bCs/>
                <w:color w:val="auto"/>
                <w:kern w:val="2"/>
                <w:sz w:val="22"/>
                <w:szCs w:val="22"/>
                <w:lang w:val="en-US" w:eastAsia="zh-CN" w:bidi="ar-SA"/>
              </w:rPr>
              <w:t>（含床上用品）</w:t>
            </w:r>
            <w:r>
              <w:rPr>
                <w:rFonts w:hint="eastAsia" w:ascii="宋体" w:hAnsi="宋体" w:eastAsia="宋体" w:cs="宋体"/>
                <w:color w:val="auto"/>
                <w:kern w:val="2"/>
                <w:sz w:val="22"/>
                <w:szCs w:val="22"/>
                <w:lang w:val="en-US" w:eastAsia="zh-CN" w:bidi="ar-SA"/>
              </w:rPr>
              <w:t>的计1分；</w:t>
            </w:r>
          </w:p>
          <w:p w14:paraId="51FFB05D">
            <w:pPr>
              <w:widowControl w:val="0"/>
              <w:autoSpaceDE w:val="0"/>
              <w:autoSpaceDN w:val="0"/>
              <w:adjustRightInd w:val="0"/>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2、投标人具有环境管理体系认证证书</w:t>
            </w:r>
            <w:r>
              <w:rPr>
                <w:rFonts w:hint="eastAsia" w:ascii="宋体" w:hAnsi="宋体" w:eastAsia="宋体" w:cs="宋体"/>
                <w:b/>
                <w:bCs/>
                <w:color w:val="auto"/>
                <w:kern w:val="2"/>
                <w:sz w:val="22"/>
                <w:szCs w:val="22"/>
                <w:lang w:val="en-US" w:eastAsia="zh-CN" w:bidi="ar-SA"/>
              </w:rPr>
              <w:t>（含床上用品）</w:t>
            </w:r>
            <w:r>
              <w:rPr>
                <w:rFonts w:hint="eastAsia" w:ascii="宋体" w:hAnsi="宋体" w:eastAsia="宋体" w:cs="宋体"/>
                <w:color w:val="auto"/>
                <w:kern w:val="2"/>
                <w:sz w:val="22"/>
                <w:szCs w:val="22"/>
                <w:lang w:val="en-US" w:eastAsia="zh-CN" w:bidi="ar-SA"/>
              </w:rPr>
              <w:t>的计1分；</w:t>
            </w:r>
          </w:p>
          <w:p w14:paraId="69FA19E0">
            <w:pPr>
              <w:widowControl w:val="0"/>
              <w:autoSpaceDE w:val="0"/>
              <w:autoSpaceDN w:val="0"/>
              <w:adjustRightInd w:val="0"/>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3、投标人具有职业健康安全管理体系认证证书</w:t>
            </w:r>
            <w:r>
              <w:rPr>
                <w:rFonts w:hint="eastAsia" w:ascii="宋体" w:hAnsi="宋体" w:eastAsia="宋体" w:cs="宋体"/>
                <w:b/>
                <w:bCs/>
                <w:color w:val="auto"/>
                <w:kern w:val="2"/>
                <w:sz w:val="22"/>
                <w:szCs w:val="22"/>
                <w:lang w:val="en-US" w:eastAsia="zh-CN" w:bidi="ar-SA"/>
              </w:rPr>
              <w:t>（含床上用品）</w:t>
            </w:r>
            <w:r>
              <w:rPr>
                <w:rFonts w:hint="eastAsia" w:ascii="宋体" w:hAnsi="宋体" w:eastAsia="宋体" w:cs="宋体"/>
                <w:color w:val="auto"/>
                <w:kern w:val="2"/>
                <w:sz w:val="22"/>
                <w:szCs w:val="22"/>
                <w:lang w:val="en-US" w:eastAsia="zh-CN" w:bidi="ar-SA"/>
              </w:rPr>
              <w:t>的计1分。</w:t>
            </w:r>
          </w:p>
          <w:p w14:paraId="7F9F22E1">
            <w:pPr>
              <w:widowControl w:val="0"/>
              <w:autoSpaceDE w:val="0"/>
              <w:autoSpaceDN w:val="0"/>
              <w:adjustRightInd w:val="0"/>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2"/>
                <w:sz w:val="22"/>
                <w:szCs w:val="22"/>
                <w:lang w:val="en-US" w:eastAsia="zh-CN" w:bidi="ar-SA"/>
              </w:rPr>
              <w:t>以上提供有效期内的认证证书扫描件及全国认证认可信息公共服务平台网站截图并加盖公章，否则不计分。</w:t>
            </w:r>
            <w:bookmarkEnd w:id="26"/>
          </w:p>
        </w:tc>
      </w:tr>
      <w:tr w14:paraId="5F5A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671" w:type="dxa"/>
            <w:vMerge w:val="continue"/>
            <w:noWrap w:val="0"/>
            <w:vAlign w:val="center"/>
          </w:tcPr>
          <w:p w14:paraId="5DD609A6">
            <w:pPr>
              <w:adjustRightInd w:val="0"/>
              <w:snapToGrid w:val="0"/>
              <w:spacing w:line="360" w:lineRule="auto"/>
              <w:jc w:val="center"/>
              <w:rPr>
                <w:rFonts w:hint="eastAsia" w:ascii="宋体" w:hAnsi="宋体" w:eastAsia="宋体" w:cs="宋体"/>
                <w:color w:val="auto"/>
                <w:sz w:val="22"/>
                <w:szCs w:val="22"/>
              </w:rPr>
            </w:pPr>
          </w:p>
        </w:tc>
        <w:tc>
          <w:tcPr>
            <w:tcW w:w="680" w:type="dxa"/>
            <w:vMerge w:val="continue"/>
            <w:noWrap w:val="0"/>
            <w:vAlign w:val="center"/>
          </w:tcPr>
          <w:p w14:paraId="1BF4921C">
            <w:pPr>
              <w:adjustRightInd w:val="0"/>
              <w:snapToGrid w:val="0"/>
              <w:spacing w:line="360" w:lineRule="auto"/>
              <w:jc w:val="center"/>
              <w:rPr>
                <w:rFonts w:hint="eastAsia" w:ascii="宋体" w:hAnsi="宋体" w:eastAsia="宋体" w:cs="宋体"/>
                <w:color w:val="auto"/>
                <w:sz w:val="22"/>
                <w:szCs w:val="22"/>
              </w:rPr>
            </w:pPr>
          </w:p>
        </w:tc>
        <w:tc>
          <w:tcPr>
            <w:tcW w:w="1126" w:type="dxa"/>
            <w:noWrap w:val="0"/>
            <w:vAlign w:val="center"/>
          </w:tcPr>
          <w:p w14:paraId="665113C1">
            <w:pPr>
              <w:adjustRightInd w:val="0"/>
              <w:snapToGrid w:val="0"/>
              <w:spacing w:line="300" w:lineRule="exact"/>
              <w:jc w:val="center"/>
              <w:rPr>
                <w:rFonts w:hint="eastAsia" w:ascii="宋体" w:hAnsi="宋体" w:eastAsia="宋体" w:cs="宋体"/>
                <w:color w:val="auto"/>
                <w:sz w:val="22"/>
                <w:szCs w:val="22"/>
              </w:rPr>
            </w:pPr>
            <w:bookmarkStart w:id="27" w:name="OLE_LINK70"/>
            <w:r>
              <w:rPr>
                <w:rFonts w:hint="eastAsia" w:ascii="宋体" w:hAnsi="宋体" w:eastAsia="宋体" w:cs="宋体"/>
                <w:color w:val="auto"/>
                <w:kern w:val="2"/>
                <w:sz w:val="22"/>
                <w:szCs w:val="22"/>
                <w:lang w:val="en-US" w:eastAsia="zh-CN" w:bidi="ar-SA"/>
              </w:rPr>
              <w:t>投标文件编制</w:t>
            </w:r>
            <w:bookmarkEnd w:id="27"/>
          </w:p>
        </w:tc>
        <w:tc>
          <w:tcPr>
            <w:tcW w:w="551" w:type="dxa"/>
            <w:noWrap w:val="0"/>
            <w:vAlign w:val="center"/>
          </w:tcPr>
          <w:p w14:paraId="0ED75410">
            <w:pPr>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w:t>
            </w:r>
          </w:p>
        </w:tc>
        <w:tc>
          <w:tcPr>
            <w:tcW w:w="6418" w:type="dxa"/>
            <w:noWrap w:val="0"/>
            <w:vAlign w:val="center"/>
          </w:tcPr>
          <w:p w14:paraId="42D337F1">
            <w:pPr>
              <w:rPr>
                <w:rFonts w:hint="eastAsia" w:ascii="宋体" w:hAnsi="宋体" w:eastAsia="宋体" w:cs="宋体"/>
                <w:color w:val="auto"/>
                <w:sz w:val="22"/>
                <w:szCs w:val="22"/>
              </w:rPr>
            </w:pPr>
            <w:bookmarkStart w:id="28" w:name="OLE_LINK71"/>
            <w:r>
              <w:rPr>
                <w:rFonts w:hint="eastAsia" w:ascii="宋体" w:hAnsi="宋体" w:eastAsia="宋体" w:cs="宋体"/>
                <w:color w:val="auto"/>
                <w:sz w:val="22"/>
                <w:szCs w:val="22"/>
              </w:rPr>
              <w:t>投标文件按招标文件规定的格式、顺序编制，有目录、编页码</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没有缺漏项，价格数量等计算准确的，计2分。不符合要求的，每处扣 0.5 分，扣完为止。</w:t>
            </w:r>
            <w:bookmarkEnd w:id="28"/>
          </w:p>
        </w:tc>
      </w:tr>
      <w:tr w14:paraId="0192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351" w:type="dxa"/>
            <w:gridSpan w:val="2"/>
            <w:noWrap w:val="0"/>
            <w:vAlign w:val="center"/>
          </w:tcPr>
          <w:p w14:paraId="72874363">
            <w:pPr>
              <w:adjustRightInd w:val="0"/>
              <w:snapToGrid w:val="0"/>
              <w:jc w:val="center"/>
              <w:rPr>
                <w:rFonts w:hint="eastAsia" w:ascii="宋体" w:hAnsi="宋体" w:eastAsia="宋体" w:cs="宋体"/>
                <w:color w:val="auto"/>
                <w:sz w:val="22"/>
                <w:szCs w:val="22"/>
              </w:rPr>
            </w:pPr>
            <w:r>
              <w:rPr>
                <w:rFonts w:hint="eastAsia" w:ascii="宋体" w:hAnsi="宋体" w:eastAsia="宋体" w:cs="宋体"/>
                <w:color w:val="auto"/>
                <w:sz w:val="22"/>
                <w:szCs w:val="22"/>
              </w:rPr>
              <w:t>合计</w:t>
            </w:r>
          </w:p>
        </w:tc>
        <w:tc>
          <w:tcPr>
            <w:tcW w:w="8095" w:type="dxa"/>
            <w:gridSpan w:val="3"/>
            <w:noWrap w:val="0"/>
            <w:vAlign w:val="center"/>
          </w:tcPr>
          <w:p w14:paraId="4790A4F2">
            <w:pPr>
              <w:adjustRightInd w:val="0"/>
              <w:snapToGrid w:val="0"/>
              <w:jc w:val="center"/>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100</w:t>
            </w:r>
          </w:p>
        </w:tc>
      </w:tr>
    </w:tbl>
    <w:p w14:paraId="50F555D0">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17240D33">
      <w:pPr>
        <w:spacing w:line="42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1、投标人的投标文件中提供的资料应真实、清晰、完整、有效，如经评委一致认定投标文件提供的资料不完整、不清晰或已过有效期的，则该项资料所对应的评分分值计0分。</w:t>
      </w:r>
    </w:p>
    <w:p w14:paraId="1387F96F">
      <w:pPr>
        <w:spacing w:line="420" w:lineRule="exact"/>
        <w:ind w:firstLine="420" w:firstLineChars="200"/>
        <w:outlineLvl w:val="1"/>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2、评分按百分制计分，并遵循以下计分规则：</w:t>
      </w:r>
    </w:p>
    <w:p w14:paraId="1870DF5E">
      <w:pPr>
        <w:spacing w:line="42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1）评分计算保留2位小数（百分比亦取2位小数），第三位小数四舍五入；</w:t>
      </w:r>
    </w:p>
    <w:p w14:paraId="129861C6">
      <w:pPr>
        <w:spacing w:line="42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2）评分高出规定最高分或低于规定最低分的，单项评分为无效分；</w:t>
      </w:r>
    </w:p>
    <w:p w14:paraId="5123F200">
      <w:pPr>
        <w:keepNext w:val="0"/>
        <w:keepLines w:val="0"/>
        <w:pageBreakBefore w:val="0"/>
        <w:kinsoku/>
        <w:overflowPunct/>
        <w:topLinePunct w:val="0"/>
        <w:autoSpaceDE/>
        <w:autoSpaceDN/>
        <w:bidi w:val="0"/>
        <w:adjustRightInd/>
        <w:snapToGrid/>
        <w:spacing w:line="48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3）一个计分内容有2个或2个以上计分的，单项评分为无效分。</w:t>
      </w:r>
      <w:bookmarkEnd w:id="9"/>
      <w:bookmarkEnd w:id="10"/>
      <w:bookmarkEnd w:id="11"/>
      <w:bookmarkEnd w:id="12"/>
      <w:bookmarkEnd w:id="13"/>
      <w:bookmarkEnd w:id="14"/>
      <w:bookmarkEnd w:id="15"/>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四</w:t>
      </w:r>
      <w:r>
        <w:rPr>
          <w:rFonts w:hint="eastAsia" w:ascii="宋体" w:hAnsi="宋体" w:eastAsia="宋体" w:cs="宋体"/>
          <w:b/>
          <w:bCs/>
          <w:color w:val="auto"/>
          <w:sz w:val="24"/>
          <w:highlight w:val="none"/>
        </w:rPr>
        <w:t>、联系方式</w:t>
      </w:r>
    </w:p>
    <w:p w14:paraId="720FC9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招标 人：</w:t>
      </w:r>
      <w:r>
        <w:rPr>
          <w:rFonts w:hint="eastAsia" w:ascii="宋体" w:hAnsi="宋体" w:eastAsia="宋体" w:cs="宋体"/>
          <w:bCs/>
          <w:color w:val="auto"/>
          <w:sz w:val="24"/>
          <w:highlight w:val="none"/>
          <w:lang w:eastAsia="zh-CN"/>
        </w:rPr>
        <w:t>浏阳市浏发教育管理有限公司</w:t>
      </w:r>
    </w:p>
    <w:p w14:paraId="1700C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址：浏阳市人民东路60号</w:t>
      </w:r>
    </w:p>
    <w:p w14:paraId="58F54A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人：</w:t>
      </w:r>
      <w:r>
        <w:rPr>
          <w:rFonts w:hint="eastAsia" w:ascii="宋体" w:hAnsi="宋体" w:eastAsia="宋体" w:cs="宋体"/>
          <w:bCs/>
          <w:color w:val="auto"/>
          <w:sz w:val="24"/>
          <w:highlight w:val="none"/>
          <w:lang w:val="en-US" w:eastAsia="zh-CN"/>
        </w:rPr>
        <w:t>李先生</w: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电话：0731-83648668</w:t>
      </w:r>
    </w:p>
    <w:p w14:paraId="7A3D0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代理机构：</w:t>
      </w:r>
      <w:r>
        <w:rPr>
          <w:rFonts w:hint="eastAsia" w:ascii="宋体" w:hAnsi="宋体" w:eastAsia="宋体" w:cs="宋体"/>
          <w:bCs/>
          <w:color w:val="auto"/>
          <w:sz w:val="24"/>
          <w:highlight w:val="none"/>
          <w:lang w:eastAsia="zh-CN"/>
        </w:rPr>
        <w:t>湖南永正项目管理有限公司</w:t>
      </w:r>
    </w:p>
    <w:p w14:paraId="264EB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地    址：</w:t>
      </w:r>
      <w:r>
        <w:rPr>
          <w:rFonts w:hint="eastAsia" w:ascii="宋体" w:hAnsi="宋体" w:eastAsia="宋体" w:cs="宋体"/>
          <w:bCs/>
          <w:color w:val="auto"/>
          <w:sz w:val="24"/>
          <w:highlight w:val="none"/>
          <w:lang w:eastAsia="zh-CN"/>
        </w:rPr>
        <w:t>浏阳市集里街道鼎丰家居建材城21栋6楼</w:t>
      </w:r>
    </w:p>
    <w:p w14:paraId="638C71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rPr>
        <w:t>联 系 人：</w:t>
      </w:r>
      <w:r>
        <w:rPr>
          <w:rFonts w:hint="eastAsia" w:ascii="宋体" w:hAnsi="宋体" w:eastAsia="宋体" w:cs="宋体"/>
          <w:bCs/>
          <w:color w:val="auto"/>
          <w:sz w:val="24"/>
          <w:highlight w:val="none"/>
          <w:lang w:val="en-US" w:eastAsia="zh-CN"/>
        </w:rPr>
        <w:t>陈</w:t>
      </w:r>
      <w:r>
        <w:rPr>
          <w:rFonts w:hint="eastAsia" w:ascii="宋体" w:hAnsi="宋体" w:eastAsia="宋体" w:cs="宋体"/>
          <w:bCs/>
          <w:color w:val="auto"/>
          <w:sz w:val="24"/>
          <w:highlight w:val="none"/>
        </w:rPr>
        <w:t xml:space="preserve">女士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电话：1</w:t>
      </w:r>
      <w:r>
        <w:rPr>
          <w:rFonts w:hint="eastAsia" w:ascii="宋体" w:hAnsi="宋体" w:eastAsia="宋体" w:cs="宋体"/>
          <w:bCs/>
          <w:color w:val="auto"/>
          <w:sz w:val="24"/>
          <w:highlight w:val="none"/>
          <w:lang w:val="en-US" w:eastAsia="zh-CN"/>
        </w:rPr>
        <w:t>5084994649</w:t>
      </w:r>
    </w:p>
    <w:p w14:paraId="529C6F2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1232F42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753D044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28EB311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162C566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740CD2B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6A18B5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776FB3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5F72A63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1B7C11D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58505B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5AE09F9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68E9B2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05D43CC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406293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55D3BED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602E10D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2755067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532115F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6B58943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2C98C15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359EAB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6277A70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630B2C0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6D3FE5F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pPr>
    </w:p>
    <w:p w14:paraId="1368D4C9">
      <w:pPr>
        <w:widowControl w:val="0"/>
        <w:jc w:val="both"/>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附件：《</w:t>
      </w:r>
      <w:r>
        <w:rPr>
          <w:rFonts w:ascii="宋体" w:hAnsi="宋体" w:eastAsia="宋体" w:cs="宋体"/>
          <w:color w:val="000000"/>
          <w:kern w:val="0"/>
          <w:sz w:val="24"/>
          <w:szCs w:val="24"/>
          <w:lang w:val="en-US" w:eastAsia="zh-CN" w:bidi="ar"/>
        </w:rPr>
        <w:t>幼儿园</w:t>
      </w:r>
      <w:r>
        <w:rPr>
          <w:rFonts w:hint="eastAsia" w:ascii="宋体" w:hAnsi="宋体" w:eastAsia="宋体" w:cs="宋体"/>
          <w:color w:val="000000"/>
          <w:kern w:val="0"/>
          <w:sz w:val="24"/>
          <w:szCs w:val="24"/>
          <w:lang w:val="en-US" w:eastAsia="zh-CN" w:bidi="ar"/>
        </w:rPr>
        <w:t>床上用品8件套</w:t>
      </w:r>
      <w:r>
        <w:rPr>
          <w:rFonts w:ascii="宋体" w:hAnsi="宋体" w:eastAsia="宋体" w:cs="宋体"/>
          <w:color w:val="000000"/>
          <w:kern w:val="0"/>
          <w:sz w:val="24"/>
          <w:szCs w:val="24"/>
          <w:lang w:val="en-US" w:eastAsia="zh-CN" w:bidi="ar"/>
        </w:rPr>
        <w:t>技术参数明细表</w:t>
      </w:r>
      <w:r>
        <w:rPr>
          <w:rFonts w:hint="eastAsia" w:ascii="Calibri" w:hAnsi="Calibri" w:eastAsia="宋体" w:cs="Times New Roman"/>
          <w:kern w:val="2"/>
          <w:sz w:val="24"/>
          <w:szCs w:val="22"/>
          <w:lang w:val="en-US" w:eastAsia="zh-CN" w:bidi="ar-SA"/>
        </w:rPr>
        <w:t>》</w:t>
      </w:r>
    </w:p>
    <w:tbl>
      <w:tblPr>
        <w:tblStyle w:val="19"/>
        <w:tblpPr w:leftFromText="180" w:rightFromText="180" w:vertAnchor="text" w:horzAnchor="page" w:tblpX="803" w:tblpY="781"/>
        <w:tblOverlap w:val="never"/>
        <w:tblW w:w="99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2"/>
        <w:gridCol w:w="1159"/>
        <w:gridCol w:w="4350"/>
        <w:gridCol w:w="3723"/>
      </w:tblGrid>
      <w:tr w14:paraId="26232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914" w:type="dxa"/>
            <w:gridSpan w:val="4"/>
            <w:tcBorders>
              <w:top w:val="nil"/>
              <w:left w:val="nil"/>
              <w:bottom w:val="nil"/>
              <w:right w:val="nil"/>
            </w:tcBorders>
            <w:shd w:val="clear" w:color="auto" w:fill="auto"/>
            <w:noWrap/>
            <w:vAlign w:val="center"/>
          </w:tcPr>
          <w:p w14:paraId="23F8B55B">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sz w:val="28"/>
                <w:szCs w:val="28"/>
                <w:u w:val="none"/>
                <w:lang w:val="en-US"/>
              </w:rPr>
            </w:pPr>
            <w:r>
              <w:rPr>
                <w:rFonts w:hint="eastAsia" w:ascii="方正公文小标宋" w:hAnsi="方正公文小标宋" w:eastAsia="方正公文小标宋" w:cs="方正公文小标宋"/>
                <w:i w:val="0"/>
                <w:iCs w:val="0"/>
                <w:color w:val="000000"/>
                <w:kern w:val="0"/>
                <w:sz w:val="28"/>
                <w:szCs w:val="28"/>
                <w:u w:val="none"/>
                <w:lang w:val="en-US" w:eastAsia="zh-CN" w:bidi="ar"/>
              </w:rPr>
              <w:t>幼儿园床上用品8件套技术参数明细表</w:t>
            </w:r>
          </w:p>
        </w:tc>
      </w:tr>
      <w:tr w14:paraId="37372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71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CBA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17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面料成分及技术参数</w:t>
            </w:r>
          </w:p>
        </w:tc>
        <w:tc>
          <w:tcPr>
            <w:tcW w:w="3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0E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图样（仅供参考）</w:t>
            </w:r>
          </w:p>
        </w:tc>
      </w:tr>
      <w:tr w14:paraId="50B5E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FC63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401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价格：320元/套</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3EAD">
            <w:pPr>
              <w:keepNext w:val="0"/>
              <w:keepLines w:val="0"/>
              <w:widowControl/>
              <w:suppressLineNumbers w:val="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color w:val="000000"/>
                <w:szCs w:val="21"/>
                <w:u w:val="none"/>
                <w:lang w:val="en-US" w:eastAsia="zh-CN" w:bidi="ar"/>
              </w:rPr>
              <w:t>1</w:t>
            </w:r>
            <w:r>
              <w:rPr>
                <w:rFonts w:hint="eastAsia" w:ascii="宋体" w:hAnsi="宋体" w:eastAsia="宋体" w:cs="宋体"/>
                <w:b/>
                <w:bCs/>
                <w:color w:val="000000"/>
                <w:szCs w:val="21"/>
                <w:u w:val="none"/>
                <w:lang w:val="en-US" w:eastAsia="zh-CN" w:bidi="ar"/>
              </w:rPr>
              <w:t>：长绒棉纯色</w:t>
            </w:r>
            <w:r>
              <w:rPr>
                <w:rFonts w:hint="default" w:ascii="Times New Roman" w:hAnsi="Times New Roman" w:eastAsia="宋体" w:cs="Times New Roman"/>
                <w:b/>
                <w:bCs/>
                <w:color w:val="000000"/>
                <w:szCs w:val="21"/>
                <w:u w:val="none"/>
                <w:lang w:val="en-US" w:eastAsia="zh-CN" w:bidi="ar"/>
              </w:rPr>
              <w:t>AB</w:t>
            </w:r>
            <w:r>
              <w:rPr>
                <w:rFonts w:hint="eastAsia" w:ascii="宋体" w:hAnsi="宋体" w:eastAsia="宋体" w:cs="宋体"/>
                <w:b/>
                <w:bCs/>
                <w:color w:val="000000"/>
                <w:szCs w:val="21"/>
                <w:u w:val="none"/>
                <w:lang w:val="en-US" w:eastAsia="zh-CN" w:bidi="ar"/>
              </w:rPr>
              <w:t>版工艺绣三件套</w:t>
            </w:r>
          </w:p>
        </w:tc>
        <w:tc>
          <w:tcPr>
            <w:tcW w:w="37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79AA74">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drawing>
                <wp:anchor distT="0" distB="0" distL="114300" distR="114300" simplePos="0" relativeHeight="251664384" behindDoc="0" locked="0" layoutInCell="1" allowOverlap="1">
                  <wp:simplePos x="0" y="0"/>
                  <wp:positionH relativeFrom="column">
                    <wp:posOffset>116205</wp:posOffset>
                  </wp:positionH>
                  <wp:positionV relativeFrom="paragraph">
                    <wp:posOffset>118745</wp:posOffset>
                  </wp:positionV>
                  <wp:extent cx="2095500" cy="1986280"/>
                  <wp:effectExtent l="0" t="0" r="7620" b="10160"/>
                  <wp:wrapNone/>
                  <wp:docPr id="267" name="图片 267" descr="4684178f0917b96b9625facab901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descr="4684178f0917b96b9625facab9013667"/>
                          <pic:cNvPicPr>
                            <a:picLocks noChangeAspect="1"/>
                          </pic:cNvPicPr>
                        </pic:nvPicPr>
                        <pic:blipFill>
                          <a:blip r:embed="rId13"/>
                          <a:stretch>
                            <a:fillRect/>
                          </a:stretch>
                        </pic:blipFill>
                        <pic:spPr>
                          <a:xfrm>
                            <a:off x="0" y="0"/>
                            <a:ext cx="2095500" cy="1986280"/>
                          </a:xfrm>
                          <a:prstGeom prst="rect">
                            <a:avLst/>
                          </a:prstGeom>
                        </pic:spPr>
                      </pic:pic>
                    </a:graphicData>
                  </a:graphic>
                </wp:anchor>
              </w:drawing>
            </w:r>
            <w:r>
              <w:rPr>
                <w:rFonts w:hint="default" w:ascii="Times New Roman" w:hAnsi="Times New Roman" w:eastAsia="宋体" w:cs="Times New Roman"/>
                <w:b/>
                <w:bCs/>
                <w:i w:val="0"/>
                <w:iCs w:val="0"/>
                <w:color w:val="000000"/>
                <w:sz w:val="21"/>
                <w:szCs w:val="21"/>
                <w:u w:val="none"/>
              </w:rPr>
              <w:drawing>
                <wp:anchor distT="0" distB="0" distL="114300" distR="114300" simplePos="0" relativeHeight="251665408" behindDoc="0" locked="0" layoutInCell="1" allowOverlap="1">
                  <wp:simplePos x="0" y="0"/>
                  <wp:positionH relativeFrom="column">
                    <wp:posOffset>3197860</wp:posOffset>
                  </wp:positionH>
                  <wp:positionV relativeFrom="paragraph">
                    <wp:posOffset>219075</wp:posOffset>
                  </wp:positionV>
                  <wp:extent cx="1515745" cy="1515745"/>
                  <wp:effectExtent l="220980" t="220980" r="229235" b="229235"/>
                  <wp:wrapNone/>
                  <wp:docPr id="270" name="图片 270" descr="6b669eade26812a5605265c5bce00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70" descr="6b669eade26812a5605265c5bce00488"/>
                          <pic:cNvPicPr>
                            <a:picLocks noChangeAspect="1"/>
                          </pic:cNvPicPr>
                        </pic:nvPicPr>
                        <pic:blipFill>
                          <a:blip r:embed="rId14"/>
                          <a:stretch>
                            <a:fillRect/>
                          </a:stretch>
                        </pic:blipFill>
                        <pic:spPr>
                          <a:xfrm rot="20340000">
                            <a:off x="4998720" y="1536065"/>
                            <a:ext cx="1515745" cy="1515745"/>
                          </a:xfrm>
                          <a:prstGeom prst="rect">
                            <a:avLst/>
                          </a:prstGeom>
                        </pic:spPr>
                      </pic:pic>
                    </a:graphicData>
                  </a:graphic>
                </wp:anchor>
              </w:drawing>
            </w:r>
            <w:r>
              <w:rPr>
                <w:rFonts w:hint="eastAsia" w:ascii="宋体" w:hAnsi="宋体" w:eastAsia="宋体" w:cs="宋体"/>
                <w:i w:val="0"/>
                <w:iCs w:val="0"/>
                <w:color w:val="000000"/>
                <w:kern w:val="0"/>
                <w:sz w:val="24"/>
                <w:szCs w:val="24"/>
                <w:u w:val="none"/>
                <w:lang w:val="en-US" w:eastAsia="zh-CN" w:bidi="ar"/>
              </w:rPr>
              <w:t xml:space="preserve">        </w:t>
            </w:r>
          </w:p>
          <w:p w14:paraId="74ABD65A">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p>
          <w:p w14:paraId="297A61C3">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p>
          <w:p w14:paraId="24F07B59">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p>
          <w:p w14:paraId="6D0BE749">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p>
          <w:p w14:paraId="27C923EB">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p>
          <w:p w14:paraId="5A4D1877">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p>
          <w:p w14:paraId="369B1077">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p>
          <w:p w14:paraId="6DFA424E">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p>
          <w:p w14:paraId="61F9A6C4">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4"/>
                <w:szCs w:val="24"/>
                <w:u w:val="none"/>
                <w:lang w:val="en-US" w:eastAsia="zh-CN" w:bidi="ar"/>
              </w:rPr>
            </w:pPr>
          </w:p>
          <w:p w14:paraId="40DFCB68">
            <w:pPr>
              <w:keepNext w:val="0"/>
              <w:keepLines w:val="0"/>
              <w:widowControl/>
              <w:suppressLineNumbers w:val="0"/>
              <w:spacing w:line="360" w:lineRule="auto"/>
              <w:jc w:val="center"/>
              <w:textAlignment w:val="center"/>
              <w:rPr>
                <w:rFonts w:hint="eastAsia" w:ascii="宋体" w:hAnsi="宋体" w:eastAsia="宋体" w:cs="宋体"/>
                <w:i w:val="0"/>
                <w:iCs w:val="0"/>
                <w:color w:val="000000"/>
                <w:sz w:val="24"/>
                <w:szCs w:val="24"/>
                <w:u w:val="none"/>
              </w:rPr>
            </w:pPr>
            <w:r>
              <w:rPr>
                <w:rFonts w:hint="eastAsia" w:ascii="Times New Roman" w:hAnsi="Times New Roman" w:eastAsia="宋体" w:cs="Times New Roman"/>
                <w:color w:val="000000"/>
                <w:sz w:val="21"/>
                <w:szCs w:val="21"/>
                <w:u w:val="none"/>
                <w:lang w:val="en-US" w:eastAsia="zh-CN" w:bidi="ar"/>
              </w:rPr>
              <w:drawing>
                <wp:anchor distT="0" distB="0" distL="114300" distR="114300" simplePos="0" relativeHeight="251669504" behindDoc="0" locked="0" layoutInCell="1" allowOverlap="1">
                  <wp:simplePos x="0" y="0"/>
                  <wp:positionH relativeFrom="column">
                    <wp:posOffset>979170</wp:posOffset>
                  </wp:positionH>
                  <wp:positionV relativeFrom="paragraph">
                    <wp:posOffset>991235</wp:posOffset>
                  </wp:positionV>
                  <wp:extent cx="704215" cy="396240"/>
                  <wp:effectExtent l="0" t="0" r="1905" b="28575"/>
                  <wp:wrapNone/>
                  <wp:docPr id="274" name="图片 274" descr="0709c9a577e4870602fc08905e2742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74" descr="0709c9a577e4870602fc08905e27429b"/>
                          <pic:cNvPicPr>
                            <a:picLocks noChangeAspect="1"/>
                          </pic:cNvPicPr>
                        </pic:nvPicPr>
                        <pic:blipFill>
                          <a:blip r:embed="rId15"/>
                          <a:stretch>
                            <a:fillRect/>
                          </a:stretch>
                        </pic:blipFill>
                        <pic:spPr>
                          <a:xfrm rot="180000">
                            <a:off x="5502275" y="1438275"/>
                            <a:ext cx="704215" cy="396240"/>
                          </a:xfrm>
                          <a:prstGeom prst="rect">
                            <a:avLst/>
                          </a:prstGeom>
                        </pic:spPr>
                      </pic:pic>
                    </a:graphicData>
                  </a:graphic>
                </wp:anchor>
              </w:drawing>
            </w:r>
            <w:r>
              <w:rPr>
                <w:rFonts w:hint="default" w:ascii="Times New Roman" w:hAnsi="Times New Roman" w:eastAsia="宋体" w:cs="Times New Roman"/>
                <w:b/>
                <w:bCs/>
                <w:i w:val="0"/>
                <w:iCs w:val="0"/>
                <w:color w:val="000000"/>
                <w:sz w:val="21"/>
                <w:szCs w:val="21"/>
                <w:u w:val="none"/>
              </w:rPr>
              <w:drawing>
                <wp:anchor distT="0" distB="0" distL="114300" distR="114300" simplePos="0" relativeHeight="251667456" behindDoc="0" locked="0" layoutInCell="1" allowOverlap="1">
                  <wp:simplePos x="0" y="0"/>
                  <wp:positionH relativeFrom="column">
                    <wp:posOffset>233045</wp:posOffset>
                  </wp:positionH>
                  <wp:positionV relativeFrom="paragraph">
                    <wp:posOffset>1035685</wp:posOffset>
                  </wp:positionV>
                  <wp:extent cx="1832610" cy="1832610"/>
                  <wp:effectExtent l="267335" t="252095" r="277495" b="277495"/>
                  <wp:wrapNone/>
                  <wp:docPr id="272" name="图片 272" descr="6b669eade26812a5605265c5bce00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descr="6b669eade26812a5605265c5bce00488"/>
                          <pic:cNvPicPr>
                            <a:picLocks noChangeAspect="1"/>
                          </pic:cNvPicPr>
                        </pic:nvPicPr>
                        <pic:blipFill>
                          <a:blip r:embed="rId14"/>
                          <a:stretch>
                            <a:fillRect/>
                          </a:stretch>
                        </pic:blipFill>
                        <pic:spPr>
                          <a:xfrm rot="20340000">
                            <a:off x="4883785" y="5358765"/>
                            <a:ext cx="1832610" cy="1832610"/>
                          </a:xfrm>
                          <a:prstGeom prst="rect">
                            <a:avLst/>
                          </a:prstGeom>
                        </pic:spPr>
                      </pic:pic>
                    </a:graphicData>
                  </a:graphic>
                </wp:anchor>
              </w:drawing>
            </w:r>
            <w:r>
              <w:rPr>
                <w:rFonts w:hint="eastAsia" w:ascii="Times New Roman" w:hAnsi="Times New Roman" w:eastAsia="宋体" w:cs="Times New Roman"/>
                <w:color w:val="000000"/>
                <w:sz w:val="21"/>
                <w:szCs w:val="21"/>
                <w:u w:val="none"/>
                <w:lang w:val="en-US" w:eastAsia="zh-CN" w:bidi="ar"/>
              </w:rPr>
              <w:drawing>
                <wp:anchor distT="0" distB="0" distL="114300" distR="114300" simplePos="0" relativeHeight="251668480" behindDoc="0" locked="0" layoutInCell="1" allowOverlap="1">
                  <wp:simplePos x="0" y="0"/>
                  <wp:positionH relativeFrom="column">
                    <wp:posOffset>3701415</wp:posOffset>
                  </wp:positionH>
                  <wp:positionV relativeFrom="paragraph">
                    <wp:posOffset>121285</wp:posOffset>
                  </wp:positionV>
                  <wp:extent cx="704215" cy="396240"/>
                  <wp:effectExtent l="0" t="0" r="1905" b="28575"/>
                  <wp:wrapNone/>
                  <wp:docPr id="273" name="图片 273" descr="0709c9a577e4870602fc08905e2742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73" descr="0709c9a577e4870602fc08905e27429b"/>
                          <pic:cNvPicPr>
                            <a:picLocks noChangeAspect="1"/>
                          </pic:cNvPicPr>
                        </pic:nvPicPr>
                        <pic:blipFill>
                          <a:blip r:embed="rId15"/>
                          <a:stretch>
                            <a:fillRect/>
                          </a:stretch>
                        </pic:blipFill>
                        <pic:spPr>
                          <a:xfrm rot="180000">
                            <a:off x="5502275" y="1438275"/>
                            <a:ext cx="704215" cy="396240"/>
                          </a:xfrm>
                          <a:prstGeom prst="rect">
                            <a:avLst/>
                          </a:prstGeom>
                        </pic:spPr>
                      </pic:pic>
                    </a:graphicData>
                  </a:graphic>
                </wp:anchor>
              </w:drawing>
            </w:r>
            <w:r>
              <w:rPr>
                <w:rFonts w:hint="default" w:ascii="Times New Roman" w:hAnsi="Times New Roman" w:eastAsia="宋体" w:cs="Times New Roman"/>
                <w:b/>
                <w:bCs/>
                <w:i w:val="0"/>
                <w:iCs w:val="0"/>
                <w:color w:val="000000"/>
                <w:sz w:val="21"/>
                <w:szCs w:val="21"/>
                <w:u w:val="none"/>
              </w:rPr>
              <w:drawing>
                <wp:anchor distT="0" distB="0" distL="114300" distR="114300" simplePos="0" relativeHeight="251666432" behindDoc="0" locked="0" layoutInCell="1" allowOverlap="1">
                  <wp:simplePos x="0" y="0"/>
                  <wp:positionH relativeFrom="column">
                    <wp:posOffset>3350260</wp:posOffset>
                  </wp:positionH>
                  <wp:positionV relativeFrom="paragraph">
                    <wp:posOffset>371475</wp:posOffset>
                  </wp:positionV>
                  <wp:extent cx="1515745" cy="1515745"/>
                  <wp:effectExtent l="220980" t="220980" r="229235" b="229235"/>
                  <wp:wrapNone/>
                  <wp:docPr id="271" name="图片 271" descr="6b669eade26812a5605265c5bce00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descr="6b669eade26812a5605265c5bce00488"/>
                          <pic:cNvPicPr>
                            <a:picLocks noChangeAspect="1"/>
                          </pic:cNvPicPr>
                        </pic:nvPicPr>
                        <pic:blipFill>
                          <a:blip r:embed="rId14"/>
                          <a:stretch>
                            <a:fillRect/>
                          </a:stretch>
                        </pic:blipFill>
                        <pic:spPr>
                          <a:xfrm rot="20340000">
                            <a:off x="4998720" y="1536065"/>
                            <a:ext cx="1515745" cy="1515745"/>
                          </a:xfrm>
                          <a:prstGeom prst="rect">
                            <a:avLst/>
                          </a:prstGeom>
                        </pic:spPr>
                      </pic:pic>
                    </a:graphicData>
                  </a:graphic>
                </wp:anchor>
              </w:drawing>
            </w:r>
          </w:p>
        </w:tc>
      </w:tr>
      <w:tr w14:paraId="1FF45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6"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21DB9">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DB82F">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3E2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60支长绒棉面料，200*98密度100%棉、斜纹，更耐洗、更耐磨、使用寿命更长，立体嵌胫工艺包边。</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02DE8">
            <w:pPr>
              <w:jc w:val="center"/>
              <w:rPr>
                <w:rFonts w:hint="eastAsia" w:ascii="宋体" w:hAnsi="宋体" w:eastAsia="宋体" w:cs="宋体"/>
                <w:i w:val="0"/>
                <w:iCs w:val="0"/>
                <w:color w:val="000000"/>
                <w:sz w:val="24"/>
                <w:szCs w:val="24"/>
                <w:u w:val="none"/>
              </w:rPr>
            </w:pPr>
          </w:p>
        </w:tc>
      </w:tr>
      <w:tr w14:paraId="5676B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97EF9">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C7D49">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046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Cs w:val="21"/>
                <w:u w:val="none"/>
                <w:lang w:val="en-US" w:eastAsia="zh-CN" w:bidi="ar"/>
              </w:rPr>
              <w:t>盖被套：</w:t>
            </w:r>
            <w:r>
              <w:rPr>
                <w:rFonts w:hint="default" w:ascii="Times New Roman" w:hAnsi="Times New Roman" w:eastAsia="宋体" w:cs="Times New Roman"/>
                <w:color w:val="000000"/>
                <w:szCs w:val="21"/>
                <w:u w:val="none"/>
                <w:lang w:val="en-US" w:eastAsia="zh-CN" w:bidi="ar"/>
              </w:rPr>
              <w:t>120*150cm</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0E8FC">
            <w:pPr>
              <w:jc w:val="center"/>
              <w:rPr>
                <w:rFonts w:hint="eastAsia" w:ascii="宋体" w:hAnsi="宋体" w:eastAsia="宋体" w:cs="宋体"/>
                <w:i w:val="0"/>
                <w:iCs w:val="0"/>
                <w:color w:val="000000"/>
                <w:sz w:val="24"/>
                <w:szCs w:val="24"/>
                <w:u w:val="none"/>
              </w:rPr>
            </w:pPr>
          </w:p>
        </w:tc>
      </w:tr>
      <w:tr w14:paraId="37D9B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C0CCE">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612D3">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D0DE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Cs w:val="21"/>
                <w:u w:val="none"/>
                <w:lang w:val="en-US" w:eastAsia="zh-CN" w:bidi="ar"/>
              </w:rPr>
              <w:t>垫被套：</w:t>
            </w:r>
            <w:r>
              <w:rPr>
                <w:rFonts w:hint="default" w:ascii="Times New Roman" w:hAnsi="Times New Roman" w:eastAsia="宋体" w:cs="Times New Roman"/>
                <w:color w:val="000000"/>
                <w:szCs w:val="21"/>
                <w:u w:val="none"/>
                <w:lang w:val="en-US" w:eastAsia="zh-CN" w:bidi="ar"/>
              </w:rPr>
              <w:t>60*135cm</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73FCA">
            <w:pPr>
              <w:jc w:val="center"/>
              <w:rPr>
                <w:rFonts w:hint="eastAsia" w:ascii="宋体" w:hAnsi="宋体" w:eastAsia="宋体" w:cs="宋体"/>
                <w:i w:val="0"/>
                <w:iCs w:val="0"/>
                <w:color w:val="000000"/>
                <w:sz w:val="24"/>
                <w:szCs w:val="24"/>
                <w:u w:val="none"/>
              </w:rPr>
            </w:pPr>
          </w:p>
        </w:tc>
      </w:tr>
      <w:tr w14:paraId="0E5E5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36239">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217AE">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BB4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Cs w:val="21"/>
                <w:u w:val="none"/>
                <w:lang w:val="en-US" w:eastAsia="zh-CN" w:bidi="ar"/>
              </w:rPr>
              <w:t>枕</w:t>
            </w:r>
            <w:r>
              <w:rPr>
                <w:rFonts w:hint="default" w:ascii="Times New Roman" w:hAnsi="Times New Roman" w:eastAsia="宋体" w:cs="Times New Roman"/>
                <w:color w:val="000000"/>
                <w:szCs w:val="21"/>
                <w:u w:val="none"/>
                <w:lang w:val="en-US" w:eastAsia="zh-CN" w:bidi="ar"/>
              </w:rPr>
              <w:t xml:space="preserve">  </w:t>
            </w:r>
            <w:r>
              <w:rPr>
                <w:rFonts w:hint="eastAsia" w:ascii="宋体" w:hAnsi="宋体" w:eastAsia="宋体" w:cs="宋体"/>
                <w:color w:val="000000"/>
                <w:szCs w:val="21"/>
                <w:u w:val="none"/>
                <w:lang w:val="en-US" w:eastAsia="zh-CN" w:bidi="ar"/>
              </w:rPr>
              <w:t>套：</w:t>
            </w:r>
            <w:r>
              <w:rPr>
                <w:rFonts w:hint="default" w:ascii="Times New Roman" w:hAnsi="Times New Roman" w:eastAsia="宋体" w:cs="Times New Roman"/>
                <w:color w:val="000000"/>
                <w:szCs w:val="21"/>
                <w:u w:val="none"/>
                <w:lang w:val="en-US" w:eastAsia="zh-CN" w:bidi="ar"/>
              </w:rPr>
              <w:t>30*45cm</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C90F8">
            <w:pPr>
              <w:jc w:val="center"/>
              <w:rPr>
                <w:rFonts w:hint="eastAsia" w:ascii="宋体" w:hAnsi="宋体" w:eastAsia="宋体" w:cs="宋体"/>
                <w:i w:val="0"/>
                <w:iCs w:val="0"/>
                <w:color w:val="000000"/>
                <w:sz w:val="24"/>
                <w:szCs w:val="24"/>
                <w:u w:val="none"/>
              </w:rPr>
            </w:pPr>
          </w:p>
        </w:tc>
      </w:tr>
      <w:tr w14:paraId="2D140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2"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15018">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E4BA5">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B2F3">
            <w:pPr>
              <w:keepNext w:val="0"/>
              <w:keepLines w:val="0"/>
              <w:widowControl/>
              <w:suppressLineNumbers w:val="0"/>
              <w:jc w:val="left"/>
              <w:textAlignment w:val="center"/>
              <w:rPr>
                <w:rFonts w:hint="eastAsia" w:ascii="宋体" w:hAnsi="宋体" w:eastAsia="宋体" w:cs="宋体"/>
                <w:i w:val="0"/>
                <w:iCs w:val="0"/>
                <w:color w:val="000000"/>
                <w:sz w:val="21"/>
                <w:szCs w:val="21"/>
                <w:u w:val="none"/>
                <w:lang w:eastAsia="zh-CN"/>
              </w:rPr>
            </w:pPr>
            <w:r>
              <w:rPr>
                <w:rFonts w:hint="eastAsia" w:ascii="宋体" w:hAnsi="宋体" w:eastAsia="宋体" w:cs="宋体"/>
                <w:color w:val="000000"/>
                <w:szCs w:val="21"/>
                <w:u w:val="none"/>
                <w:lang w:val="en-US" w:eastAsia="zh-CN" w:bidi="ar"/>
              </w:rPr>
              <w:t xml:space="preserve">（盖被套为多功能盖被套，80平方克重聚酯纤维保温夹棉，120平方克重聚酯纤维磨毛布料，凤尾压花）；园名+ </w:t>
            </w:r>
            <w:r>
              <w:rPr>
                <w:rFonts w:hint="default" w:ascii="Times New Roman" w:hAnsi="Times New Roman" w:eastAsia="宋体" w:cs="Times New Roman"/>
                <w:color w:val="000000"/>
                <w:szCs w:val="21"/>
                <w:u w:val="none"/>
                <w:lang w:val="en-US" w:eastAsia="zh-CN" w:bidi="ar"/>
              </w:rPr>
              <w:t>logo</w:t>
            </w:r>
            <w:r>
              <w:rPr>
                <w:rFonts w:hint="eastAsia" w:ascii="宋体" w:hAnsi="宋体" w:eastAsia="宋体" w:cs="宋体"/>
                <w:color w:val="000000"/>
                <w:szCs w:val="21"/>
                <w:u w:val="none"/>
                <w:lang w:val="en-US" w:eastAsia="zh-CN" w:bidi="ar"/>
              </w:rPr>
              <w:t>绣字；四角被脚带；三件套均踩名字水洗标、内膜封口袋包装；</w:t>
            </w:r>
            <w:r>
              <w:rPr>
                <w:rFonts w:hint="eastAsia" w:ascii="宋体" w:hAnsi="宋体" w:eastAsia="宋体" w:cs="宋体"/>
                <w:i w:val="0"/>
                <w:iCs w:val="0"/>
                <w:color w:val="000000"/>
                <w:kern w:val="0"/>
                <w:sz w:val="21"/>
                <w:szCs w:val="21"/>
                <w:u w:val="none"/>
                <w:lang w:val="en-US" w:eastAsia="zh-CN" w:bidi="ar"/>
              </w:rPr>
              <w:t>拉链需选用树脂或软质金属拉链，50N抗拉、无毛刺、防夹齿</w:t>
            </w:r>
            <w:r>
              <w:rPr>
                <w:rFonts w:hint="eastAsia" w:ascii="宋体" w:hAnsi="宋体" w:eastAsia="宋体" w:cs="宋体"/>
                <w:color w:val="000000"/>
                <w:szCs w:val="21"/>
                <w:u w:val="none"/>
                <w:lang w:val="en-US" w:eastAsia="zh-CN" w:bidi="ar"/>
              </w:rPr>
              <w:t>符合GB 18401-2010《国家纺织产品基本安全技术规范》检测。</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A69D5">
            <w:pPr>
              <w:jc w:val="center"/>
              <w:rPr>
                <w:rFonts w:hint="eastAsia" w:ascii="宋体" w:hAnsi="宋体" w:eastAsia="宋体" w:cs="宋体"/>
                <w:i w:val="0"/>
                <w:iCs w:val="0"/>
                <w:color w:val="000000"/>
                <w:sz w:val="24"/>
                <w:szCs w:val="24"/>
                <w:u w:val="none"/>
              </w:rPr>
            </w:pPr>
          </w:p>
        </w:tc>
      </w:tr>
      <w:tr w14:paraId="2352B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F1EB8">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63D41">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858C9">
            <w:pPr>
              <w:keepNext w:val="0"/>
              <w:keepLines w:val="0"/>
              <w:widowControl/>
              <w:suppressLineNumbers w:val="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color w:val="000000"/>
                <w:szCs w:val="21"/>
                <w:u w:val="none"/>
                <w:lang w:val="en-US" w:eastAsia="zh-CN" w:bidi="ar"/>
              </w:rPr>
              <w:t>2</w:t>
            </w:r>
            <w:r>
              <w:rPr>
                <w:rFonts w:hint="eastAsia" w:ascii="宋体" w:hAnsi="宋体" w:eastAsia="宋体" w:cs="宋体"/>
                <w:b/>
                <w:bCs/>
                <w:color w:val="000000"/>
                <w:szCs w:val="21"/>
                <w:u w:val="none"/>
                <w:lang w:val="en-US" w:eastAsia="zh-CN" w:bidi="ar"/>
              </w:rPr>
              <w:t>：磨毛羽丝棉子母被（</w:t>
            </w:r>
            <w:r>
              <w:rPr>
                <w:rFonts w:hint="eastAsia" w:ascii="宋体" w:hAnsi="宋体" w:eastAsia="宋体" w:cs="宋体"/>
                <w:color w:val="000000"/>
                <w:szCs w:val="21"/>
                <w:u w:val="none"/>
                <w:lang w:val="en-US" w:eastAsia="zh-CN" w:bidi="ar"/>
              </w:rPr>
              <w:t>120*150cm）</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DE151">
            <w:pPr>
              <w:jc w:val="center"/>
              <w:rPr>
                <w:rFonts w:hint="eastAsia" w:ascii="宋体" w:hAnsi="宋体" w:eastAsia="宋体" w:cs="宋体"/>
                <w:i w:val="0"/>
                <w:iCs w:val="0"/>
                <w:color w:val="000000"/>
                <w:sz w:val="24"/>
                <w:szCs w:val="24"/>
                <w:u w:val="none"/>
              </w:rPr>
            </w:pPr>
          </w:p>
        </w:tc>
      </w:tr>
      <w:tr w14:paraId="5A84C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32228">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C7570">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F8B7">
            <w:pPr>
              <w:keepNext w:val="0"/>
              <w:keepLines w:val="0"/>
              <w:widowControl/>
              <w:suppressLineNumbers w:val="0"/>
              <w:jc w:val="left"/>
              <w:textAlignment w:val="center"/>
              <w:rPr>
                <w:rFonts w:hint="eastAsia" w:ascii="Calibri" w:hAnsi="Calibri" w:eastAsia="宋体" w:cs="Times New Roman"/>
                <w:lang w:val="en-US" w:eastAsia="zh-CN" w:bidi="ar"/>
              </w:rPr>
            </w:pPr>
            <w:r>
              <w:rPr>
                <w:rFonts w:hint="eastAsia" w:ascii="宋体" w:hAnsi="宋体" w:eastAsia="宋体" w:cs="宋体"/>
                <w:color w:val="000000"/>
                <w:szCs w:val="21"/>
                <w:u w:val="none"/>
                <w:lang w:val="en-US" w:eastAsia="zh-CN" w:bidi="ar"/>
              </w:rPr>
              <w:t>子被重量： 900g   </w:t>
            </w:r>
          </w:p>
          <w:p w14:paraId="05F0EE74">
            <w:pPr>
              <w:keepNext w:val="0"/>
              <w:keepLines w:val="0"/>
              <w:widowControl/>
              <w:suppressLineNumbers w:val="0"/>
              <w:jc w:val="left"/>
              <w:textAlignment w:val="center"/>
              <w:rPr>
                <w:rFonts w:hint="eastAsia" w:ascii="Calibri" w:hAnsi="Calibri" w:eastAsia="宋体" w:cs="Times New Roman"/>
                <w:lang w:val="en-US" w:eastAsia="zh-CN" w:bidi="ar"/>
              </w:rPr>
            </w:pPr>
            <w:r>
              <w:rPr>
                <w:rFonts w:hint="eastAsia" w:ascii="宋体" w:hAnsi="宋体" w:eastAsia="宋体" w:cs="宋体"/>
                <w:color w:val="000000"/>
                <w:szCs w:val="21"/>
                <w:u w:val="none"/>
                <w:lang w:val="en-US" w:eastAsia="zh-CN" w:bidi="ar"/>
              </w:rPr>
              <w:t>母被重量： 1500g  </w:t>
            </w:r>
          </w:p>
          <w:p w14:paraId="6F27DD70">
            <w:pPr>
              <w:keepNext w:val="0"/>
              <w:keepLines w:val="0"/>
              <w:widowControl/>
              <w:suppressLineNumbers w:val="0"/>
              <w:jc w:val="left"/>
              <w:textAlignment w:val="center"/>
              <w:rPr>
                <w:rFonts w:hint="eastAsia" w:ascii="Calibri" w:hAnsi="Calibri" w:eastAsia="宋体" w:cs="Times New Roman"/>
                <w:lang w:val="en-US" w:eastAsia="zh-CN" w:bidi="ar"/>
              </w:rPr>
            </w:pPr>
            <w:r>
              <w:rPr>
                <w:rFonts w:hint="eastAsia" w:ascii="宋体" w:hAnsi="宋体" w:eastAsia="宋体" w:cs="宋体"/>
                <w:color w:val="000000"/>
                <w:szCs w:val="21"/>
                <w:u w:val="none"/>
                <w:lang w:val="en-US" w:eastAsia="zh-CN" w:bidi="ar"/>
              </w:rPr>
              <w:t>面料：100%全棉白色面料，133*72密度；防螨抑菌活性印花；</w:t>
            </w:r>
          </w:p>
          <w:p w14:paraId="0E550CF1">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color w:val="000000"/>
                <w:szCs w:val="21"/>
                <w:u w:val="none"/>
                <w:lang w:val="en-US" w:eastAsia="zh-CN" w:bidi="ar"/>
              </w:rPr>
              <w:t>填充：20%聚乙烯醇纤维（含有蛋白）+ 80%聚酯纤维羽丝棉 </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9B00A">
            <w:pPr>
              <w:jc w:val="center"/>
              <w:rPr>
                <w:rFonts w:hint="eastAsia" w:ascii="宋体" w:hAnsi="宋体" w:eastAsia="宋体" w:cs="宋体"/>
                <w:i w:val="0"/>
                <w:iCs w:val="0"/>
                <w:color w:val="000000"/>
                <w:sz w:val="24"/>
                <w:szCs w:val="24"/>
                <w:u w:val="none"/>
              </w:rPr>
            </w:pPr>
          </w:p>
        </w:tc>
      </w:tr>
      <w:tr w14:paraId="0518F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7721A">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47B1C">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8F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（全棉白色防螨抑菌布料；</w:t>
            </w:r>
            <w:r>
              <w:rPr>
                <w:rFonts w:hint="eastAsia" w:ascii="宋体" w:hAnsi="宋体" w:eastAsia="宋体" w:cs="宋体"/>
                <w:color w:val="000000"/>
                <w:szCs w:val="21"/>
                <w:u w:val="none"/>
                <w:lang w:val="en-US" w:eastAsia="zh-CN" w:bidi="ar"/>
              </w:rPr>
              <w:t>整张大豆纤维羽丝棉，四角踩子母被扣；符合FZ/T01102-2009检测标准</w:t>
            </w:r>
            <w:r>
              <w:rPr>
                <w:rFonts w:hint="eastAsia" w:ascii="宋体" w:hAnsi="宋体" w:eastAsia="宋体" w:cs="宋体"/>
                <w:i w:val="0"/>
                <w:iCs w:val="0"/>
                <w:color w:val="000000"/>
                <w:kern w:val="0"/>
                <w:sz w:val="21"/>
                <w:szCs w:val="21"/>
                <w:u w:val="none"/>
                <w:lang w:val="en-US" w:eastAsia="zh-CN" w:bidi="ar"/>
              </w:rPr>
              <w:t>）</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86C79">
            <w:pPr>
              <w:jc w:val="center"/>
              <w:rPr>
                <w:rFonts w:hint="eastAsia" w:ascii="宋体" w:hAnsi="宋体" w:eastAsia="宋体" w:cs="宋体"/>
                <w:i w:val="0"/>
                <w:iCs w:val="0"/>
                <w:color w:val="000000"/>
                <w:sz w:val="24"/>
                <w:szCs w:val="24"/>
                <w:u w:val="none"/>
              </w:rPr>
            </w:pPr>
          </w:p>
        </w:tc>
      </w:tr>
      <w:tr w14:paraId="437AE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B9E8E">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D225E">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A0CC">
            <w:pPr>
              <w:keepNext w:val="0"/>
              <w:keepLines w:val="0"/>
              <w:widowControl/>
              <w:suppressLineNumbers w:val="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color w:val="000000"/>
                <w:szCs w:val="21"/>
                <w:u w:val="none"/>
                <w:lang w:val="en-US" w:eastAsia="zh-CN" w:bidi="ar"/>
              </w:rPr>
              <w:t>3</w:t>
            </w:r>
            <w:r>
              <w:rPr>
                <w:rFonts w:hint="eastAsia" w:ascii="宋体" w:hAnsi="宋体" w:eastAsia="宋体" w:cs="宋体"/>
                <w:b/>
                <w:bCs/>
                <w:color w:val="000000"/>
                <w:szCs w:val="21"/>
                <w:u w:val="none"/>
                <w:lang w:val="en-US" w:eastAsia="zh-CN" w:bidi="ar"/>
              </w:rPr>
              <w:t>：磨毛羽丝棉定型垫被</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6D76C">
            <w:pPr>
              <w:jc w:val="center"/>
              <w:rPr>
                <w:rFonts w:hint="eastAsia" w:ascii="宋体" w:hAnsi="宋体" w:eastAsia="宋体" w:cs="宋体"/>
                <w:i w:val="0"/>
                <w:iCs w:val="0"/>
                <w:color w:val="000000"/>
                <w:sz w:val="24"/>
                <w:szCs w:val="24"/>
                <w:u w:val="none"/>
              </w:rPr>
            </w:pPr>
          </w:p>
        </w:tc>
      </w:tr>
      <w:tr w14:paraId="325A8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A88E8">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EB46A">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1D48">
            <w:pPr>
              <w:keepNext w:val="0"/>
              <w:keepLines w:val="0"/>
              <w:widowControl/>
              <w:suppressLineNumbers w:val="0"/>
              <w:jc w:val="left"/>
              <w:textAlignment w:val="center"/>
              <w:rPr>
                <w:rFonts w:hint="eastAsia" w:ascii="Calibri" w:hAnsi="Calibri" w:eastAsia="宋体" w:cs="Times New Roman"/>
                <w:lang w:val="en-US" w:eastAsia="zh-CN" w:bidi="ar"/>
              </w:rPr>
            </w:pPr>
            <w:r>
              <w:rPr>
                <w:rFonts w:hint="eastAsia" w:ascii="宋体" w:hAnsi="宋体" w:eastAsia="宋体" w:cs="宋体"/>
                <w:color w:val="000000"/>
                <w:szCs w:val="21"/>
                <w:u w:val="none"/>
                <w:lang w:val="en-US" w:eastAsia="zh-CN" w:bidi="ar"/>
              </w:rPr>
              <w:t>规格：</w:t>
            </w:r>
            <w:r>
              <w:rPr>
                <w:rFonts w:hint="default" w:ascii="Times New Roman" w:hAnsi="Times New Roman" w:eastAsia="宋体" w:cs="Times New Roman"/>
                <w:color w:val="000000"/>
                <w:szCs w:val="21"/>
                <w:u w:val="none"/>
                <w:lang w:val="en-US" w:eastAsia="zh-CN" w:bidi="ar"/>
              </w:rPr>
              <w:t xml:space="preserve">55*130cm    </w:t>
            </w:r>
            <w:r>
              <w:rPr>
                <w:rFonts w:hint="eastAsia" w:ascii="宋体" w:hAnsi="宋体" w:eastAsia="宋体" w:cs="宋体"/>
                <w:color w:val="000000"/>
                <w:szCs w:val="21"/>
                <w:u w:val="none"/>
                <w:lang w:val="en-US" w:eastAsia="zh-CN" w:bidi="ar"/>
              </w:rPr>
              <w:br w:type="textWrapping"/>
            </w:r>
            <w:r>
              <w:rPr>
                <w:rFonts w:hint="eastAsia" w:ascii="宋体" w:hAnsi="宋体" w:eastAsia="宋体" w:cs="宋体"/>
                <w:color w:val="000000"/>
                <w:szCs w:val="21"/>
                <w:u w:val="none"/>
                <w:lang w:val="en-US" w:eastAsia="zh-CN" w:bidi="ar"/>
              </w:rPr>
              <w:t>填充：100%聚酯纤维超细纤维羽丝棉</w:t>
            </w:r>
            <w:r>
              <w:rPr>
                <w:rFonts w:hint="eastAsia" w:ascii="宋体" w:hAnsi="宋体" w:eastAsia="宋体" w:cs="宋体"/>
                <w:color w:val="000000"/>
                <w:szCs w:val="21"/>
                <w:u w:val="none"/>
                <w:lang w:val="en-US" w:eastAsia="zh-CN" w:bidi="ar"/>
              </w:rPr>
              <w:br w:type="textWrapping"/>
            </w:r>
            <w:r>
              <w:rPr>
                <w:rFonts w:hint="eastAsia" w:ascii="宋体" w:hAnsi="宋体" w:eastAsia="宋体" w:cs="宋体"/>
                <w:color w:val="000000"/>
                <w:szCs w:val="21"/>
                <w:u w:val="none"/>
                <w:lang w:val="en-US" w:eastAsia="zh-CN" w:bidi="ar"/>
              </w:rPr>
              <w:t>重量：9</w:t>
            </w:r>
            <w:r>
              <w:rPr>
                <w:rFonts w:hint="default" w:ascii="Times New Roman" w:hAnsi="Times New Roman" w:eastAsia="宋体" w:cs="Times New Roman"/>
                <w:color w:val="000000"/>
                <w:szCs w:val="21"/>
                <w:u w:val="none"/>
                <w:lang w:val="en-US" w:eastAsia="zh-CN" w:bidi="ar"/>
              </w:rPr>
              <w:t>00g</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C21D4">
            <w:pPr>
              <w:jc w:val="center"/>
              <w:rPr>
                <w:rFonts w:hint="eastAsia" w:ascii="宋体" w:hAnsi="宋体" w:eastAsia="宋体" w:cs="宋体"/>
                <w:i w:val="0"/>
                <w:iCs w:val="0"/>
                <w:color w:val="000000"/>
                <w:sz w:val="24"/>
                <w:szCs w:val="24"/>
                <w:u w:val="none"/>
              </w:rPr>
            </w:pPr>
          </w:p>
        </w:tc>
      </w:tr>
      <w:tr w14:paraId="3CEB5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684BA">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BA134">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46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（米黄色磨毛压花布、整张</w:t>
            </w:r>
            <w:r>
              <w:rPr>
                <w:rFonts w:hint="eastAsia" w:ascii="Times New Roman" w:hAnsi="Times New Roman" w:eastAsia="宋体" w:cs="Times New Roman"/>
                <w:color w:val="000000"/>
                <w:szCs w:val="21"/>
                <w:u w:val="none"/>
                <w:lang w:val="en-US" w:eastAsia="zh-CN" w:bidi="ar"/>
              </w:rPr>
              <w:t>可水洗定型棉</w:t>
            </w:r>
            <w:r>
              <w:rPr>
                <w:rFonts w:hint="eastAsia" w:ascii="宋体" w:hAnsi="宋体" w:eastAsia="宋体" w:cs="宋体"/>
                <w:i w:val="0"/>
                <w:iCs w:val="0"/>
                <w:color w:val="000000"/>
                <w:kern w:val="0"/>
                <w:sz w:val="21"/>
                <w:szCs w:val="21"/>
                <w:u w:val="none"/>
                <w:lang w:val="en-US" w:eastAsia="zh-CN" w:bidi="ar"/>
              </w:rPr>
              <w:t>、整体绗缝、机包边工艺，可水洗可机洗</w:t>
            </w:r>
            <w:r>
              <w:rPr>
                <w:rFonts w:hint="eastAsia" w:ascii="宋体" w:hAnsi="宋体" w:eastAsia="宋体" w:cs="宋体"/>
                <w:color w:val="000000"/>
                <w:szCs w:val="21"/>
                <w:u w:val="none"/>
                <w:lang w:val="en-US" w:eastAsia="zh-CN" w:bidi="ar"/>
              </w:rPr>
              <w:t>；符合FZ/T01102-2009检测标准</w:t>
            </w:r>
            <w:r>
              <w:rPr>
                <w:rFonts w:hint="eastAsia" w:ascii="宋体" w:hAnsi="宋体" w:eastAsia="宋体" w:cs="宋体"/>
                <w:i w:val="0"/>
                <w:iCs w:val="0"/>
                <w:color w:val="000000"/>
                <w:kern w:val="0"/>
                <w:sz w:val="21"/>
                <w:szCs w:val="21"/>
                <w:u w:val="none"/>
                <w:lang w:val="en-US" w:eastAsia="zh-CN" w:bidi="ar"/>
              </w:rPr>
              <w:t>）</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10D9E">
            <w:pPr>
              <w:jc w:val="center"/>
              <w:rPr>
                <w:rFonts w:hint="eastAsia" w:ascii="宋体" w:hAnsi="宋体" w:eastAsia="宋体" w:cs="宋体"/>
                <w:i w:val="0"/>
                <w:iCs w:val="0"/>
                <w:color w:val="000000"/>
                <w:sz w:val="24"/>
                <w:szCs w:val="24"/>
                <w:u w:val="none"/>
              </w:rPr>
            </w:pPr>
          </w:p>
        </w:tc>
      </w:tr>
      <w:tr w14:paraId="6D35D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F26E6">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6E03E">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505AE">
            <w:pPr>
              <w:keepNext w:val="0"/>
              <w:keepLines w:val="0"/>
              <w:widowControl/>
              <w:suppressLineNumbers w:val="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color w:val="000000"/>
                <w:szCs w:val="21"/>
                <w:u w:val="none"/>
                <w:lang w:val="en-US" w:eastAsia="zh-CN" w:bidi="ar"/>
              </w:rPr>
              <w:t>4</w:t>
            </w:r>
            <w:r>
              <w:rPr>
                <w:rFonts w:hint="eastAsia" w:ascii="宋体" w:hAnsi="宋体" w:eastAsia="宋体" w:cs="宋体"/>
                <w:b/>
                <w:bCs/>
                <w:color w:val="000000"/>
                <w:szCs w:val="21"/>
                <w:u w:val="none"/>
                <w:lang w:val="en-US" w:eastAsia="zh-CN" w:bidi="ar"/>
              </w:rPr>
              <w:t>：低温记忆棉低平面包枕</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54BDC">
            <w:pPr>
              <w:jc w:val="center"/>
              <w:rPr>
                <w:rFonts w:hint="eastAsia" w:ascii="宋体" w:hAnsi="宋体" w:eastAsia="宋体" w:cs="宋体"/>
                <w:i w:val="0"/>
                <w:iCs w:val="0"/>
                <w:color w:val="000000"/>
                <w:sz w:val="24"/>
                <w:szCs w:val="24"/>
                <w:u w:val="none"/>
              </w:rPr>
            </w:pPr>
          </w:p>
        </w:tc>
      </w:tr>
      <w:tr w14:paraId="6F8D6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06C76">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7451B">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8864">
            <w:pPr>
              <w:keepNext w:val="0"/>
              <w:keepLines w:val="0"/>
              <w:widowControl/>
              <w:suppressLineNumbers w:val="0"/>
              <w:jc w:val="left"/>
              <w:textAlignment w:val="center"/>
              <w:rPr>
                <w:rFonts w:hint="default" w:ascii="Calibri" w:hAnsi="Calibri" w:eastAsia="宋体" w:cs="Times New Roman"/>
                <w:lang w:val="en-US" w:eastAsia="zh-CN" w:bidi="ar"/>
              </w:rPr>
            </w:pPr>
            <w:r>
              <w:rPr>
                <w:rFonts w:hint="eastAsia" w:ascii="宋体" w:hAnsi="宋体" w:eastAsia="宋体" w:cs="宋体"/>
                <w:color w:val="000000"/>
                <w:szCs w:val="21"/>
                <w:u w:val="none"/>
                <w:lang w:val="en-US" w:eastAsia="zh-CN" w:bidi="ar"/>
              </w:rPr>
              <w:t>规格：</w:t>
            </w:r>
            <w:r>
              <w:rPr>
                <w:rFonts w:hint="default" w:ascii="Times New Roman" w:hAnsi="Times New Roman" w:eastAsia="宋体" w:cs="Times New Roman"/>
                <w:color w:val="000000"/>
                <w:szCs w:val="21"/>
                <w:u w:val="none"/>
                <w:lang w:val="en-US" w:eastAsia="zh-CN" w:bidi="ar"/>
              </w:rPr>
              <w:t>25*45</w:t>
            </w:r>
            <w:r>
              <w:rPr>
                <w:rFonts w:hint="eastAsia" w:ascii="Times New Roman" w:hAnsi="Times New Roman" w:eastAsia="宋体" w:cs="Times New Roman"/>
                <w:color w:val="000000"/>
                <w:szCs w:val="21"/>
                <w:u w:val="none"/>
                <w:lang w:val="en-US" w:eastAsia="zh-CN" w:bidi="ar"/>
              </w:rPr>
              <w:t>cm</w:t>
            </w:r>
          </w:p>
          <w:p w14:paraId="4869891A">
            <w:pPr>
              <w:keepNext w:val="0"/>
              <w:keepLines w:val="0"/>
              <w:widowControl/>
              <w:suppressLineNumbers w:val="0"/>
              <w:jc w:val="left"/>
              <w:textAlignment w:val="center"/>
              <w:rPr>
                <w:rFonts w:hint="eastAsia" w:ascii="Calibri" w:hAnsi="Calibri" w:eastAsia="宋体" w:cs="Times New Roman"/>
                <w:lang w:val="en-US" w:eastAsia="zh-CN" w:bidi="ar"/>
              </w:rPr>
            </w:pPr>
            <w:r>
              <w:rPr>
                <w:rFonts w:hint="eastAsia" w:ascii="宋体" w:hAnsi="宋体" w:eastAsia="宋体" w:cs="宋体"/>
                <w:color w:val="000000"/>
                <w:szCs w:val="21"/>
                <w:u w:val="none"/>
                <w:lang w:val="en-US" w:eastAsia="zh-CN" w:bidi="ar"/>
              </w:rPr>
              <w:t>内枕套：90%聚酯纤维+10%氨纶针织棉保护套</w:t>
            </w:r>
          </w:p>
          <w:p w14:paraId="6BCEABDE">
            <w:pPr>
              <w:keepNext w:val="0"/>
              <w:keepLines w:val="0"/>
              <w:widowControl/>
              <w:suppressLineNumbers w:val="0"/>
              <w:jc w:val="left"/>
              <w:textAlignment w:val="center"/>
              <w:rPr>
                <w:rFonts w:hint="eastAsia" w:ascii="Calibri" w:hAnsi="Calibri" w:eastAsia="宋体" w:cs="Times New Roman"/>
                <w:lang w:val="en-US" w:eastAsia="zh-CN" w:bidi="ar"/>
              </w:rPr>
            </w:pPr>
            <w:r>
              <w:rPr>
                <w:rFonts w:hint="default" w:ascii="Times New Roman" w:hAnsi="Times New Roman" w:eastAsia="宋体" w:cs="Times New Roman"/>
                <w:color w:val="000000"/>
                <w:szCs w:val="21"/>
                <w:u w:val="none"/>
                <w:lang w:val="en-US" w:eastAsia="zh-CN" w:bidi="ar"/>
              </w:rPr>
              <w:drawing>
                <wp:anchor distT="0" distB="0" distL="114300" distR="114300" simplePos="0" relativeHeight="251663360" behindDoc="0" locked="0" layoutInCell="1" allowOverlap="1">
                  <wp:simplePos x="0" y="0"/>
                  <wp:positionH relativeFrom="column">
                    <wp:posOffset>2773045</wp:posOffset>
                  </wp:positionH>
                  <wp:positionV relativeFrom="paragraph">
                    <wp:posOffset>38735</wp:posOffset>
                  </wp:positionV>
                  <wp:extent cx="2098675" cy="2098675"/>
                  <wp:effectExtent l="0" t="0" r="0" b="0"/>
                  <wp:wrapNone/>
                  <wp:docPr id="268" name="图片 268" descr="3d54f9aceb50dd316f601f659292cb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68" descr="3d54f9aceb50dd316f601f659292cb91"/>
                          <pic:cNvPicPr>
                            <a:picLocks noChangeAspect="1"/>
                          </pic:cNvPicPr>
                        </pic:nvPicPr>
                        <pic:blipFill>
                          <a:blip r:embed="rId16"/>
                          <a:stretch>
                            <a:fillRect/>
                          </a:stretch>
                        </pic:blipFill>
                        <pic:spPr>
                          <a:xfrm>
                            <a:off x="0" y="0"/>
                            <a:ext cx="2098675" cy="2098675"/>
                          </a:xfrm>
                          <a:prstGeom prst="rect">
                            <a:avLst/>
                          </a:prstGeom>
                        </pic:spPr>
                      </pic:pic>
                    </a:graphicData>
                  </a:graphic>
                </wp:anchor>
              </w:drawing>
            </w:r>
            <w:r>
              <w:rPr>
                <w:rFonts w:hint="eastAsia" w:ascii="宋体" w:hAnsi="宋体" w:eastAsia="宋体" w:cs="宋体"/>
                <w:color w:val="000000"/>
                <w:szCs w:val="21"/>
                <w:u w:val="none"/>
                <w:lang w:val="en-US" w:eastAsia="zh-CN" w:bidi="ar"/>
              </w:rPr>
              <w:t>填充物：100%聚氨酯</w:t>
            </w:r>
          </w:p>
          <w:p w14:paraId="6E98D97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Cs w:val="21"/>
                <w:u w:val="none"/>
                <w:lang w:val="en-US" w:eastAsia="zh-CN" w:bidi="ar"/>
              </w:rPr>
              <w:t>（低温记忆棉枕芯；符合GB/T22796-2021《床上用品》标准）</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EF61C">
            <w:pPr>
              <w:jc w:val="center"/>
              <w:rPr>
                <w:rFonts w:hint="eastAsia" w:ascii="宋体" w:hAnsi="宋体" w:eastAsia="宋体" w:cs="宋体"/>
                <w:i w:val="0"/>
                <w:iCs w:val="0"/>
                <w:color w:val="000000"/>
                <w:sz w:val="24"/>
                <w:szCs w:val="24"/>
                <w:u w:val="none"/>
              </w:rPr>
            </w:pPr>
          </w:p>
        </w:tc>
      </w:tr>
      <w:tr w14:paraId="14E73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DE645">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7FD12">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23F8">
            <w:pPr>
              <w:keepNext w:val="0"/>
              <w:keepLines w:val="0"/>
              <w:widowControl/>
              <w:suppressLineNumbers w:val="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color w:val="000000"/>
                <w:szCs w:val="21"/>
                <w:u w:val="none"/>
                <w:lang w:val="en-US" w:eastAsia="zh-CN" w:bidi="ar"/>
              </w:rPr>
              <w:t>5</w:t>
            </w:r>
            <w:r>
              <w:rPr>
                <w:rFonts w:hint="eastAsia" w:ascii="宋体" w:hAnsi="宋体" w:eastAsia="宋体" w:cs="宋体"/>
                <w:b/>
                <w:bCs/>
                <w:color w:val="000000"/>
                <w:szCs w:val="21"/>
                <w:u w:val="none"/>
                <w:lang w:val="en-US" w:eastAsia="zh-CN" w:bidi="ar"/>
              </w:rPr>
              <w:t>：幼儿凉感软席</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00A22">
            <w:pPr>
              <w:jc w:val="center"/>
              <w:rPr>
                <w:rFonts w:hint="eastAsia" w:ascii="宋体" w:hAnsi="宋体" w:eastAsia="宋体" w:cs="宋体"/>
                <w:i w:val="0"/>
                <w:iCs w:val="0"/>
                <w:color w:val="000000"/>
                <w:sz w:val="24"/>
                <w:szCs w:val="24"/>
                <w:u w:val="none"/>
              </w:rPr>
            </w:pPr>
          </w:p>
        </w:tc>
      </w:tr>
      <w:tr w14:paraId="05E78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9FDF7">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93521">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6729">
            <w:pPr>
              <w:keepNext w:val="0"/>
              <w:keepLines w:val="0"/>
              <w:widowControl/>
              <w:suppressLineNumbers w:val="0"/>
              <w:jc w:val="left"/>
              <w:textAlignment w:val="center"/>
              <w:rPr>
                <w:rFonts w:ascii="Calibri" w:hAnsi="Calibri" w:eastAsia="宋体" w:cs="Times New Roman"/>
                <w:lang w:val="en-US" w:eastAsia="zh-CN" w:bidi="ar"/>
              </w:rPr>
            </w:pPr>
            <w:r>
              <w:rPr>
                <w:rFonts w:hint="eastAsia" w:ascii="宋体" w:hAnsi="宋体" w:eastAsia="宋体" w:cs="宋体"/>
                <w:color w:val="000000"/>
                <w:szCs w:val="21"/>
                <w:u w:val="none"/>
                <w:lang w:val="en-US" w:eastAsia="zh-CN" w:bidi="ar"/>
              </w:rPr>
              <w:t>规格：</w:t>
            </w:r>
            <w:r>
              <w:rPr>
                <w:rFonts w:hint="default" w:ascii="Times New Roman" w:hAnsi="Times New Roman" w:eastAsia="宋体" w:cs="Times New Roman"/>
                <w:color w:val="000000"/>
                <w:szCs w:val="21"/>
                <w:u w:val="none"/>
                <w:lang w:val="en-US" w:eastAsia="zh-CN" w:bidi="ar"/>
              </w:rPr>
              <w:t xml:space="preserve">50*120cm </w:t>
            </w:r>
          </w:p>
          <w:p w14:paraId="0B58E70D">
            <w:pPr>
              <w:keepNext w:val="0"/>
              <w:keepLines w:val="0"/>
              <w:widowControl/>
              <w:suppressLineNumbers w:val="0"/>
              <w:jc w:val="left"/>
              <w:textAlignment w:val="center"/>
              <w:rPr>
                <w:rFonts w:hint="eastAsia" w:ascii="Calibri" w:hAnsi="Calibri" w:eastAsia="宋体" w:cs="Times New Roman"/>
                <w:lang w:val="en-US" w:eastAsia="zh-CN" w:bidi="ar"/>
              </w:rPr>
            </w:pPr>
            <w:r>
              <w:rPr>
                <w:rFonts w:hint="eastAsia" w:ascii="Times New Roman" w:hAnsi="Times New Roman" w:eastAsia="宋体" w:cs="Times New Roman"/>
                <w:color w:val="000000"/>
                <w:szCs w:val="21"/>
                <w:u w:val="none"/>
                <w:lang w:val="en-US" w:eastAsia="zh-CN" w:bidi="ar"/>
              </w:rPr>
              <w:t>纱线1:100%乙纶</w:t>
            </w:r>
          </w:p>
          <w:p w14:paraId="77726749">
            <w:pPr>
              <w:keepNext w:val="0"/>
              <w:keepLines w:val="0"/>
              <w:widowControl/>
              <w:suppressLineNumbers w:val="0"/>
              <w:jc w:val="left"/>
              <w:textAlignment w:val="center"/>
              <w:rPr>
                <w:rFonts w:hint="eastAsia" w:ascii="Calibri" w:hAnsi="Calibri" w:eastAsia="宋体" w:cs="Times New Roman"/>
                <w:lang w:val="en-US" w:eastAsia="zh-CN" w:bidi="ar"/>
              </w:rPr>
            </w:pPr>
            <w:r>
              <w:rPr>
                <w:rFonts w:hint="eastAsia" w:ascii="Times New Roman" w:hAnsi="Times New Roman" w:eastAsia="宋体" w:cs="Times New Roman"/>
                <w:color w:val="000000"/>
                <w:szCs w:val="21"/>
                <w:u w:val="none"/>
                <w:lang w:val="en-US" w:eastAsia="zh-CN" w:bidi="ar"/>
              </w:rPr>
              <w:t>纱线2:100%聚酯纤线</w:t>
            </w:r>
          </w:p>
          <w:p w14:paraId="78857E67">
            <w:pPr>
              <w:keepNext w:val="0"/>
              <w:keepLines w:val="0"/>
              <w:widowControl/>
              <w:suppressLineNumbers w:val="0"/>
              <w:jc w:val="left"/>
              <w:textAlignment w:val="center"/>
              <w:rPr>
                <w:rFonts w:hint="eastAsia" w:ascii="Calibri" w:hAnsi="Calibri" w:eastAsia="宋体" w:cs="Times New Roman"/>
                <w:lang w:val="en-US" w:eastAsia="zh-CN" w:bidi="ar"/>
              </w:rPr>
            </w:pPr>
            <w:r>
              <w:rPr>
                <w:rFonts w:hint="eastAsia" w:ascii="Times New Roman" w:hAnsi="Times New Roman" w:eastAsia="宋体" w:cs="Times New Roman"/>
                <w:color w:val="000000"/>
                <w:szCs w:val="21"/>
                <w:u w:val="none"/>
                <w:lang w:val="en-US" w:eastAsia="zh-CN" w:bidi="ar"/>
              </w:rPr>
              <w:t>纱线3:100%氨纶</w:t>
            </w:r>
          </w:p>
          <w:p w14:paraId="078DE4FA">
            <w:pPr>
              <w:keepNext w:val="0"/>
              <w:keepLines w:val="0"/>
              <w:widowControl/>
              <w:suppressLineNumbers w:val="0"/>
              <w:jc w:val="left"/>
              <w:textAlignment w:val="center"/>
              <w:rPr>
                <w:rFonts w:hint="eastAsia" w:ascii="Calibri" w:hAnsi="Calibri" w:eastAsia="宋体" w:cs="Times New Roman"/>
                <w:lang w:val="en-US" w:eastAsia="zh-CN" w:bidi="ar"/>
              </w:rPr>
            </w:pPr>
            <w:r>
              <w:rPr>
                <w:rFonts w:hint="eastAsia" w:ascii="Times New Roman" w:hAnsi="Times New Roman" w:eastAsia="宋体" w:cs="Times New Roman"/>
                <w:color w:val="000000"/>
                <w:szCs w:val="21"/>
                <w:u w:val="none"/>
                <w:lang w:val="en-US" w:eastAsia="zh-CN" w:bidi="ar"/>
              </w:rPr>
              <w:t>反面料:100%聚酯纤维</w:t>
            </w:r>
          </w:p>
          <w:p w14:paraId="4FB8304A">
            <w:pPr>
              <w:keepNext w:val="0"/>
              <w:keepLines w:val="0"/>
              <w:widowControl/>
              <w:suppressLineNumbers w:val="0"/>
              <w:jc w:val="left"/>
              <w:textAlignment w:val="center"/>
              <w:rPr>
                <w:rFonts w:hint="eastAsia" w:ascii="Calibri" w:hAnsi="Calibri" w:eastAsia="宋体" w:cs="Times New Roman"/>
                <w:lang w:val="en-US" w:eastAsia="zh-CN" w:bidi="ar"/>
              </w:rPr>
            </w:pPr>
            <w:r>
              <w:rPr>
                <w:rFonts w:hint="eastAsia" w:ascii="Times New Roman" w:hAnsi="Times New Roman" w:eastAsia="宋体" w:cs="Times New Roman"/>
                <w:color w:val="000000"/>
                <w:szCs w:val="21"/>
                <w:u w:val="none"/>
                <w:lang w:val="en-US" w:eastAsia="zh-CN" w:bidi="ar"/>
              </w:rPr>
              <w:t>包边料:100%聚酯纤维</w:t>
            </w:r>
          </w:p>
          <w:p w14:paraId="0D5AAFB5">
            <w:pPr>
              <w:keepNext w:val="0"/>
              <w:keepLines w:val="0"/>
              <w:widowControl/>
              <w:suppressLineNumbers w:val="0"/>
              <w:jc w:val="left"/>
              <w:textAlignment w:val="center"/>
              <w:rPr>
                <w:rFonts w:ascii="Calibri" w:hAnsi="Calibri" w:eastAsia="宋体" w:cs="Times New Roman"/>
                <w:lang w:val="en-US" w:eastAsia="zh-CN" w:bidi="ar"/>
              </w:rPr>
            </w:pPr>
            <w:r>
              <w:rPr>
                <w:rFonts w:hint="eastAsia" w:ascii="Times New Roman" w:hAnsi="Times New Roman" w:eastAsia="宋体" w:cs="Times New Roman"/>
                <w:color w:val="000000"/>
                <w:szCs w:val="21"/>
                <w:u w:val="none"/>
                <w:lang w:val="en-US" w:eastAsia="zh-CN" w:bidi="ar"/>
              </w:rPr>
              <w:t>（执行标准:T/CTCA 13-2023）</w:t>
            </w:r>
            <w:r>
              <w:rPr>
                <w:rFonts w:hint="default" w:ascii="Times New Roman" w:hAnsi="Times New Roman" w:eastAsia="宋体" w:cs="Times New Roman"/>
                <w:color w:val="000000"/>
                <w:szCs w:val="21"/>
                <w:u w:val="none"/>
                <w:lang w:val="en-US" w:eastAsia="zh-CN" w:bidi="ar"/>
              </w:rPr>
              <w:t xml:space="preserve"> </w:t>
            </w:r>
          </w:p>
          <w:p w14:paraId="402EAD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Cs w:val="21"/>
                <w:u w:val="none"/>
                <w:lang w:val="en-US" w:eastAsia="zh-CN" w:bidi="ar"/>
              </w:rPr>
              <w:t>（</w:t>
            </w:r>
            <w:r>
              <w:rPr>
                <w:rFonts w:hint="eastAsia" w:ascii="Times New Roman" w:hAnsi="Times New Roman" w:eastAsia="宋体" w:cs="Times New Roman"/>
                <w:color w:val="000000"/>
                <w:szCs w:val="21"/>
                <w:u w:val="none"/>
                <w:lang w:val="en-US" w:eastAsia="zh-CN" w:bidi="ar"/>
              </w:rPr>
              <w:t>手感柔软亲肤、可水洗、可机洗</w:t>
            </w:r>
            <w:r>
              <w:rPr>
                <w:rFonts w:hint="eastAsia" w:ascii="宋体" w:hAnsi="宋体" w:eastAsia="宋体" w:cs="宋体"/>
                <w:color w:val="000000"/>
                <w:szCs w:val="21"/>
                <w:u w:val="none"/>
                <w:lang w:val="en-US" w:eastAsia="zh-CN" w:bidi="ar"/>
              </w:rPr>
              <w:t>）</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48008">
            <w:pPr>
              <w:jc w:val="center"/>
              <w:rPr>
                <w:rFonts w:hint="eastAsia" w:ascii="宋体" w:hAnsi="宋体" w:eastAsia="宋体" w:cs="宋体"/>
                <w:i w:val="0"/>
                <w:iCs w:val="0"/>
                <w:color w:val="000000"/>
                <w:sz w:val="24"/>
                <w:szCs w:val="24"/>
                <w:u w:val="none"/>
              </w:rPr>
            </w:pPr>
          </w:p>
        </w:tc>
      </w:tr>
      <w:tr w14:paraId="122FB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AD910">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31D32">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B28DC">
            <w:pPr>
              <w:keepNext w:val="0"/>
              <w:keepLines w:val="0"/>
              <w:widowControl/>
              <w:suppressLineNumbers w:val="0"/>
              <w:jc w:val="left"/>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color w:val="000000"/>
                <w:szCs w:val="21"/>
                <w:u w:val="none"/>
                <w:lang w:val="en-US" w:eastAsia="zh-CN" w:bidi="ar"/>
              </w:rPr>
              <w:t>6</w:t>
            </w:r>
            <w:r>
              <w:rPr>
                <w:rFonts w:hint="eastAsia" w:ascii="宋体" w:hAnsi="宋体" w:eastAsia="宋体" w:cs="宋体"/>
                <w:b/>
                <w:bCs/>
                <w:color w:val="000000"/>
                <w:szCs w:val="21"/>
                <w:u w:val="none"/>
                <w:lang w:val="en-US" w:eastAsia="zh-CN" w:bidi="ar"/>
              </w:rPr>
              <w:t>：幼儿园定制款手提包装袋</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711A7">
            <w:pPr>
              <w:jc w:val="center"/>
              <w:rPr>
                <w:rFonts w:hint="eastAsia" w:ascii="宋体" w:hAnsi="宋体" w:eastAsia="宋体" w:cs="宋体"/>
                <w:i w:val="0"/>
                <w:iCs w:val="0"/>
                <w:color w:val="000000"/>
                <w:sz w:val="24"/>
                <w:szCs w:val="24"/>
                <w:u w:val="none"/>
              </w:rPr>
            </w:pPr>
          </w:p>
        </w:tc>
      </w:tr>
      <w:tr w14:paraId="5616F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9F9AD">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288F1">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D6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000000"/>
                <w:szCs w:val="21"/>
                <w:u w:val="none"/>
                <w:lang w:val="en-US" w:eastAsia="zh-CN" w:bidi="ar"/>
              </w:rPr>
              <w:t>规格：</w:t>
            </w:r>
            <w:r>
              <w:rPr>
                <w:rFonts w:hint="default" w:ascii="Times New Roman" w:hAnsi="Times New Roman" w:eastAsia="宋体" w:cs="Times New Roman"/>
                <w:color w:val="000000"/>
                <w:szCs w:val="21"/>
                <w:u w:val="none"/>
                <w:lang w:val="en-US" w:eastAsia="zh-CN" w:bidi="ar"/>
              </w:rPr>
              <w:t xml:space="preserve">60*50*25cm   </w:t>
            </w:r>
            <w:r>
              <w:rPr>
                <w:rFonts w:hint="eastAsia" w:ascii="宋体" w:hAnsi="宋体" w:eastAsia="宋体" w:cs="宋体"/>
                <w:color w:val="000000"/>
                <w:szCs w:val="21"/>
                <w:u w:val="none"/>
                <w:lang w:val="en-US" w:eastAsia="zh-CN" w:bidi="ar"/>
              </w:rPr>
              <w:t>颜色：柠檬黄</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E9A28">
            <w:pPr>
              <w:jc w:val="center"/>
              <w:rPr>
                <w:rFonts w:hint="eastAsia" w:ascii="宋体" w:hAnsi="宋体" w:eastAsia="宋体" w:cs="宋体"/>
                <w:i w:val="0"/>
                <w:iCs w:val="0"/>
                <w:color w:val="000000"/>
                <w:sz w:val="24"/>
                <w:szCs w:val="24"/>
                <w:u w:val="none"/>
              </w:rPr>
            </w:pPr>
          </w:p>
        </w:tc>
      </w:tr>
      <w:tr w14:paraId="03893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6E5F4">
            <w:pPr>
              <w:jc w:val="center"/>
              <w:rPr>
                <w:rFonts w:hint="eastAsia" w:ascii="宋体" w:hAnsi="宋体" w:eastAsia="宋体" w:cs="宋体"/>
                <w:i w:val="0"/>
                <w:iCs w:val="0"/>
                <w:color w:val="000000"/>
                <w:sz w:val="24"/>
                <w:szCs w:val="24"/>
                <w:u w:val="none"/>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CAA17">
            <w:pPr>
              <w:jc w:val="center"/>
              <w:rPr>
                <w:rFonts w:hint="eastAsia" w:ascii="宋体" w:hAnsi="宋体" w:eastAsia="宋体" w:cs="宋体"/>
                <w:i w:val="0"/>
                <w:iCs w:val="0"/>
                <w:color w:val="000000"/>
                <w:sz w:val="24"/>
                <w:szCs w:val="24"/>
                <w:u w:val="none"/>
              </w:rPr>
            </w:pP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B8DD4">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color w:val="000000"/>
                <w:szCs w:val="21"/>
                <w:u w:val="none"/>
                <w:lang w:val="en-US" w:eastAsia="zh-CN" w:bidi="ar"/>
              </w:rPr>
              <w:t>600D</w:t>
            </w:r>
            <w:r>
              <w:rPr>
                <w:rFonts w:hint="eastAsia" w:ascii="宋体" w:hAnsi="宋体" w:eastAsia="宋体" w:cs="宋体"/>
                <w:color w:val="000000"/>
                <w:szCs w:val="21"/>
                <w:u w:val="none"/>
                <w:lang w:val="en-US" w:eastAsia="zh-CN" w:bidi="ar"/>
              </w:rPr>
              <w:t>牛津布料、内翻工艺、蓝色提手加固、踩名字标牌、可水洗，</w:t>
            </w:r>
            <w:r>
              <w:rPr>
                <w:rFonts w:hint="default" w:ascii="Times New Roman" w:hAnsi="Times New Roman" w:eastAsia="宋体" w:cs="Times New Roman"/>
                <w:color w:val="000000"/>
                <w:szCs w:val="21"/>
                <w:u w:val="none"/>
                <w:lang w:val="en-US" w:eastAsia="zh-CN" w:bidi="ar"/>
              </w:rPr>
              <w:t>6</w:t>
            </w:r>
            <w:r>
              <w:rPr>
                <w:rFonts w:hint="eastAsia" w:ascii="宋体" w:hAnsi="宋体" w:eastAsia="宋体" w:cs="宋体"/>
                <w:color w:val="000000"/>
                <w:szCs w:val="21"/>
                <w:u w:val="none"/>
                <w:lang w:val="en-US" w:eastAsia="zh-CN" w:bidi="ar"/>
              </w:rPr>
              <w:t>年使用寿命。</w:t>
            </w:r>
          </w:p>
        </w:tc>
        <w:tc>
          <w:tcPr>
            <w:tcW w:w="3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ECD8D">
            <w:pPr>
              <w:jc w:val="center"/>
              <w:rPr>
                <w:rFonts w:hint="eastAsia" w:ascii="宋体" w:hAnsi="宋体" w:eastAsia="宋体" w:cs="宋体"/>
                <w:i w:val="0"/>
                <w:iCs w:val="0"/>
                <w:color w:val="000000"/>
                <w:sz w:val="24"/>
                <w:szCs w:val="24"/>
                <w:u w:val="none"/>
              </w:rPr>
            </w:pPr>
          </w:p>
        </w:tc>
      </w:tr>
      <w:tr w14:paraId="05564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9F29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C49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服务保障</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6C4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1.装袋成套，配送到园，此费用包含采购、包装、管理费、税费与物流等费用。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2.零散补货7天之内配送到园。</w:t>
            </w:r>
          </w:p>
          <w:p w14:paraId="27B9D2E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特别说明：幼儿床品具备抗起球性能，水洗后不褪色、不变形、不缩水。</w:t>
            </w:r>
          </w:p>
        </w:tc>
        <w:tc>
          <w:tcPr>
            <w:tcW w:w="3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2EADE">
            <w:pPr>
              <w:rPr>
                <w:rFonts w:hint="eastAsia" w:ascii="宋体" w:hAnsi="宋体" w:eastAsia="宋体" w:cs="宋体"/>
                <w:i w:val="0"/>
                <w:iCs w:val="0"/>
                <w:color w:val="000000"/>
                <w:sz w:val="22"/>
                <w:szCs w:val="22"/>
                <w:u w:val="none"/>
              </w:rPr>
            </w:pPr>
          </w:p>
        </w:tc>
      </w:tr>
      <w:bookmarkEnd w:id="4"/>
      <w:bookmarkEnd w:id="5"/>
    </w:tbl>
    <w:p w14:paraId="742A29EC">
      <w:pPr>
        <w:rPr>
          <w:rFonts w:ascii="Calibri" w:hAnsi="Calibri" w:eastAsia="宋体" w:cs="Times New Roman"/>
        </w:rPr>
      </w:pPr>
    </w:p>
    <w:p w14:paraId="0E7B6DD4">
      <w:pPr>
        <w:rPr>
          <w:rFonts w:ascii="宋体" w:hAnsi="宋体" w:eastAsia="宋体" w:cs="宋体"/>
          <w:color w:val="auto"/>
          <w:sz w:val="24"/>
          <w:highlight w:val="none"/>
        </w:rPr>
      </w:pPr>
    </w:p>
    <w:p w14:paraId="14D74C50">
      <w:pPr>
        <w:rPr>
          <w:rFonts w:ascii="宋体" w:hAnsi="宋体" w:eastAsia="宋体" w:cs="宋体"/>
          <w:color w:val="auto"/>
          <w:sz w:val="24"/>
          <w:highlight w:val="none"/>
        </w:rPr>
      </w:pPr>
    </w:p>
    <w:p w14:paraId="2AE71D2E">
      <w:pPr>
        <w:rPr>
          <w:rFonts w:hint="eastAsia" w:ascii="宋体" w:hAnsi="宋体" w:eastAsia="宋体" w:cs="宋体"/>
          <w:b/>
          <w:bCs/>
          <w:sz w:val="24"/>
          <w:szCs w:val="24"/>
        </w:rPr>
      </w:pPr>
      <w:r>
        <w:rPr>
          <w:rFonts w:hint="eastAsia" w:ascii="宋体" w:hAnsi="宋体" w:eastAsia="宋体" w:cs="宋体"/>
          <w:b/>
          <w:bCs/>
          <w:sz w:val="24"/>
          <w:szCs w:val="24"/>
          <w:lang w:val="en-US" w:eastAsia="zh-CN"/>
        </w:rPr>
        <w:t>注：1.</w:t>
      </w:r>
      <w:r>
        <w:rPr>
          <w:rFonts w:hint="eastAsia" w:ascii="宋体" w:hAnsi="宋体" w:eastAsia="宋体" w:cs="宋体"/>
          <w:b/>
          <w:bCs/>
          <w:sz w:val="24"/>
          <w:szCs w:val="24"/>
        </w:rPr>
        <w:t>供应</w:t>
      </w:r>
      <w:r>
        <w:rPr>
          <w:rFonts w:hint="eastAsia" w:ascii="宋体" w:hAnsi="宋体" w:eastAsia="宋体" w:cs="宋体"/>
          <w:b/>
          <w:bCs/>
          <w:sz w:val="24"/>
          <w:szCs w:val="24"/>
          <w:lang w:val="en-US" w:eastAsia="zh-CN"/>
        </w:rPr>
        <w:t>商</w:t>
      </w:r>
      <w:r>
        <w:rPr>
          <w:rFonts w:hint="eastAsia" w:ascii="宋体" w:hAnsi="宋体" w:eastAsia="宋体" w:cs="宋体"/>
          <w:b/>
          <w:bCs/>
          <w:sz w:val="24"/>
          <w:szCs w:val="24"/>
        </w:rPr>
        <w:t>按采购人提供</w:t>
      </w:r>
      <w:r>
        <w:rPr>
          <w:rFonts w:hint="eastAsia" w:ascii="宋体" w:hAnsi="宋体" w:eastAsia="宋体" w:cs="宋体"/>
          <w:b/>
          <w:bCs/>
          <w:sz w:val="24"/>
          <w:szCs w:val="24"/>
          <w:lang w:val="en-US" w:eastAsia="zh-CN"/>
        </w:rPr>
        <w:t>的参考图样(颜色和样式仅供供应商制作样品时参考，履约时以采购人要求为准)</w:t>
      </w:r>
      <w:r>
        <w:rPr>
          <w:rFonts w:hint="eastAsia" w:ascii="宋体" w:hAnsi="宋体" w:eastAsia="宋体" w:cs="宋体"/>
          <w:b/>
          <w:bCs/>
          <w:sz w:val="24"/>
          <w:szCs w:val="24"/>
        </w:rPr>
        <w:t>及质量要求各制作一套样品</w:t>
      </w:r>
      <w:r>
        <w:rPr>
          <w:rFonts w:hint="eastAsia" w:ascii="宋体" w:hAnsi="宋体" w:eastAsia="宋体" w:cs="宋体"/>
          <w:b/>
          <w:bCs/>
          <w:sz w:val="24"/>
          <w:szCs w:val="24"/>
          <w:lang w:eastAsia="zh-CN"/>
        </w:rPr>
        <w:t>，</w:t>
      </w:r>
      <w:r>
        <w:rPr>
          <w:rFonts w:hint="eastAsia" w:ascii="宋体" w:hAnsi="宋体" w:eastAsia="宋体" w:cs="宋体"/>
          <w:b/>
          <w:bCs/>
          <w:sz w:val="24"/>
          <w:szCs w:val="24"/>
        </w:rPr>
        <w:t>供评标委员会进行评审。</w:t>
      </w:r>
      <w:r>
        <w:rPr>
          <w:rFonts w:hint="eastAsia" w:ascii="宋体" w:hAnsi="宋体" w:eastAsia="宋体" w:cs="宋体"/>
          <w:b/>
          <w:bCs/>
          <w:sz w:val="24"/>
          <w:szCs w:val="24"/>
          <w:lang w:val="en-US" w:eastAsia="zh-CN"/>
        </w:rPr>
        <w:t>样品随投标文件一起在投标截止时间前密封提交</w:t>
      </w:r>
      <w:r>
        <w:rPr>
          <w:rFonts w:hint="eastAsia" w:ascii="宋体" w:hAnsi="宋体" w:eastAsia="宋体" w:cs="宋体"/>
          <w:b/>
          <w:bCs/>
          <w:sz w:val="24"/>
          <w:szCs w:val="24"/>
          <w:lang w:eastAsia="zh-CN"/>
        </w:rPr>
        <w:t>，投标人提供的样品不能有企业的名称、商标等标识，如有，可以用黑纸粘贴遮封。</w:t>
      </w:r>
      <w:r>
        <w:rPr>
          <w:rFonts w:hint="eastAsia" w:ascii="宋体" w:hAnsi="宋体" w:eastAsia="宋体" w:cs="宋体"/>
          <w:b/>
          <w:bCs/>
          <w:sz w:val="24"/>
          <w:szCs w:val="24"/>
        </w:rPr>
        <w:t>接收样品时，投标人进行抽签，按抽签结果对样品进行编号，依此编号作为参与评审样品的代号。超过提交截止时间的，采购人、采购代理机构不予接收。</w:t>
      </w:r>
    </w:p>
    <w:p w14:paraId="761077DA">
      <w:pPr>
        <w:pStyle w:val="17"/>
        <w:ind w:left="0" w:leftChars="0" w:firstLine="482" w:firstLineChars="200"/>
        <w:rPr>
          <w:rFonts w:hint="default" w:eastAsia="宋体"/>
          <w:lang w:val="en-US" w:eastAsia="zh-CN"/>
        </w:rPr>
      </w:pPr>
      <w:r>
        <w:rPr>
          <w:rFonts w:hint="eastAsia" w:ascii="宋体" w:hAnsi="宋体" w:eastAsia="宋体" w:cs="宋体"/>
          <w:b/>
          <w:bCs/>
          <w:sz w:val="24"/>
          <w:szCs w:val="24"/>
          <w:lang w:val="en-US" w:eastAsia="zh-CN"/>
        </w:rPr>
        <w:t>2.评标活动结束后，对中标人的样品进行封存，作为履约验收的参考。对于未中标人的样品，在中标通知书发出后三个工作日内，由未中标人自行取回并签字确认。逾期未取回的样品，经未中标人同意后可以由采购人自行处理。</w:t>
      </w:r>
    </w:p>
    <w:p w14:paraId="09E48829">
      <w:pPr>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3.承诺中标后</w:t>
      </w:r>
      <w:r>
        <w:rPr>
          <w:rFonts w:hint="eastAsia" w:ascii="宋体" w:hAnsi="宋体" w:eastAsia="宋体" w:cs="宋体"/>
          <w:b/>
          <w:bCs/>
          <w:sz w:val="24"/>
          <w:szCs w:val="24"/>
        </w:rPr>
        <w:t>提供</w:t>
      </w:r>
      <w:r>
        <w:rPr>
          <w:rFonts w:hint="eastAsia" w:ascii="宋体" w:hAnsi="宋体" w:eastAsia="宋体" w:cs="宋体"/>
          <w:b/>
          <w:bCs/>
          <w:sz w:val="24"/>
          <w:szCs w:val="24"/>
          <w:lang w:val="en-US" w:eastAsia="zh-CN"/>
        </w:rPr>
        <w:t>所投产品面料</w:t>
      </w:r>
      <w:r>
        <w:rPr>
          <w:rFonts w:hint="eastAsia" w:ascii="宋体" w:hAnsi="宋体" w:eastAsia="宋体" w:cs="宋体"/>
          <w:b/>
          <w:bCs/>
          <w:sz w:val="24"/>
          <w:szCs w:val="24"/>
        </w:rPr>
        <w:t>检验报告</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提供承诺书</w:t>
      </w:r>
      <w:r>
        <w:rPr>
          <w:rFonts w:hint="eastAsia" w:ascii="宋体" w:hAnsi="宋体" w:eastAsia="宋体" w:cs="宋体"/>
          <w:b/>
          <w:bCs/>
          <w:sz w:val="24"/>
          <w:szCs w:val="24"/>
        </w:rPr>
        <w:t>加盖投标人公章</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否则将其作为无效投标处理。</w:t>
      </w:r>
    </w:p>
    <w:p w14:paraId="1B15A418">
      <w:pPr>
        <w:rPr>
          <w:rFonts w:hint="eastAsia" w:ascii="宋体" w:hAnsi="宋体" w:eastAsia="宋体" w:cs="宋体"/>
          <w:b/>
          <w:bCs/>
          <w:sz w:val="24"/>
          <w:szCs w:val="24"/>
        </w:rPr>
        <w:sectPr>
          <w:footerReference r:id="rId6" w:type="default"/>
          <w:pgSz w:w="11905" w:h="16838"/>
          <w:pgMar w:top="1531" w:right="1531" w:bottom="1531" w:left="1531" w:header="850" w:footer="992" w:gutter="0"/>
          <w:pgNumType w:fmt="decimal"/>
          <w:cols w:space="0" w:num="1"/>
          <w:rtlGutter w:val="0"/>
          <w:docGrid w:type="lines" w:linePitch="315" w:charSpace="0"/>
        </w:sectPr>
      </w:pPr>
    </w:p>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浏阳市浏发教育管理有限公司幼儿园幼儿床上用品采购项目</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5" w:firstLineChars="500"/>
        <w:jc w:val="left"/>
        <w:textAlignment w:val="auto"/>
        <w:rPr>
          <w:rFonts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投 标 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b/>
          <w:bCs/>
          <w:color w:val="auto"/>
          <w:sz w:val="28"/>
          <w:szCs w:val="28"/>
          <w:highlight w:val="none"/>
        </w:rPr>
      </w:pPr>
      <w:r>
        <w:rPr>
          <w:rFonts w:hint="eastAsia" w:ascii="宋体" w:hAnsi="宋体" w:eastAsia="宋体" w:cs="宋体"/>
          <w:b/>
          <w:bCs/>
          <w:color w:val="auto"/>
          <w:sz w:val="24"/>
          <w:szCs w:val="28"/>
          <w:highlight w:val="none"/>
        </w:rPr>
        <w:t>法定代表人或其委托代理人：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（签字</w:t>
      </w:r>
      <w:r>
        <w:rPr>
          <w:rFonts w:hint="eastAsia" w:ascii="宋体" w:hAnsi="宋体" w:eastAsia="宋体" w:cs="宋体"/>
          <w:b/>
          <w:bCs/>
          <w:color w:val="auto"/>
          <w:kern w:val="0"/>
          <w:sz w:val="24"/>
          <w:szCs w:val="28"/>
          <w:highlight w:val="none"/>
        </w:rPr>
        <w:t>或盖章</w:t>
      </w:r>
      <w:r>
        <w:rPr>
          <w:rFonts w:hint="eastAsia" w:ascii="宋体" w:hAnsi="宋体" w:eastAsia="宋体" w:cs="宋体"/>
          <w:b/>
          <w:bCs/>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50" w:firstLineChars="1100"/>
        <w:jc w:val="both"/>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日期：</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年</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月</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hint="eastAsia"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07F85B17">
      <w:pPr>
        <w:spacing w:line="520" w:lineRule="exact"/>
        <w:ind w:left="48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）技术投标文件</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2"/>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6CD89670">
      <w:pPr>
        <w:numPr>
          <w:ilvl w:val="0"/>
          <w:numId w:val="3"/>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所附投标价格表中规定的应提交和交付的货物、工程和服务投标价为：</w:t>
      </w:r>
    </w:p>
    <w:p w14:paraId="4DDCF5EA">
      <w:pPr>
        <w:numPr>
          <w:ilvl w:val="0"/>
          <w:numId w:val="0"/>
        </w:numPr>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元/套</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元/套</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6D990077">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9"/>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68BC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34CF3326">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26B7F354">
            <w:pPr>
              <w:spacing w:line="700" w:lineRule="exact"/>
              <w:jc w:val="center"/>
              <w:rPr>
                <w:rFonts w:ascii="宋体" w:hAnsi="宋体" w:eastAsia="宋体" w:cs="宋体"/>
                <w:color w:val="auto"/>
                <w:sz w:val="24"/>
                <w:highlight w:val="none"/>
              </w:rPr>
            </w:pPr>
          </w:p>
        </w:tc>
      </w:tr>
      <w:tr w14:paraId="69D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0882F221">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63364E63">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浏阳市浏发教育管理有限公司幼儿园幼儿床上用品采购项目</w:t>
            </w:r>
          </w:p>
        </w:tc>
      </w:tr>
      <w:tr w14:paraId="631E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6B7297B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45B87845">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4F8A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47DEE8EC">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投标价（元）</w:t>
            </w:r>
          </w:p>
        </w:tc>
        <w:tc>
          <w:tcPr>
            <w:tcW w:w="7397" w:type="dxa"/>
            <w:vAlign w:val="center"/>
          </w:tcPr>
          <w:p w14:paraId="21383E1B">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w:t>
            </w:r>
            <w:r>
              <w:rPr>
                <w:rFonts w:hint="eastAsia" w:ascii="宋体" w:hAnsi="宋体" w:eastAsia="宋体" w:cs="宋体"/>
                <w:i/>
                <w:iCs/>
                <w:color w:val="auto"/>
                <w:sz w:val="24"/>
                <w:highlight w:val="none"/>
              </w:rPr>
              <w:t>：</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sq-AL"/>
              </w:rPr>
              <w:t>（大写：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sq-AL"/>
              </w:rPr>
              <w:t>）</w:t>
            </w:r>
          </w:p>
        </w:tc>
      </w:tr>
      <w:tr w14:paraId="6AF4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5B302DA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交货工期</w:t>
            </w:r>
            <w:r>
              <w:rPr>
                <w:rFonts w:hint="eastAsia" w:ascii="宋体" w:hAnsi="宋体" w:eastAsia="宋体" w:cs="宋体"/>
                <w:color w:val="auto"/>
                <w:sz w:val="24"/>
                <w:highlight w:val="none"/>
              </w:rPr>
              <w:t>承诺</w:t>
            </w:r>
          </w:p>
        </w:tc>
        <w:tc>
          <w:tcPr>
            <w:tcW w:w="7397" w:type="dxa"/>
            <w:vAlign w:val="center"/>
          </w:tcPr>
          <w:p w14:paraId="55E03A81">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center"/>
              <w:rPr>
                <w:rFonts w:hint="eastAsia" w:ascii="宋体" w:hAnsi="宋体" w:eastAsia="宋体" w:cs="宋体"/>
                <w:color w:val="auto"/>
                <w:sz w:val="24"/>
                <w:highlight w:val="none"/>
                <w:lang w:eastAsia="zh-CN"/>
              </w:rPr>
            </w:pPr>
            <w:r>
              <w:rPr>
                <w:rFonts w:hint="eastAsia" w:ascii="Calibri" w:hAnsi="Calibri" w:eastAsia="宋体" w:cs="Times New Roman"/>
                <w:color w:val="000000"/>
                <w:sz w:val="24"/>
                <w:szCs w:val="24"/>
                <w:lang w:val="en-US" w:eastAsia="zh-CN"/>
              </w:rPr>
              <w:t>开学期间属于集中供货期，供货期限为22日历天，自合同签订之日开始计算。延迟供货按保证金的5%/天扣除，零散补单不在集中供货期。</w:t>
            </w:r>
          </w:p>
        </w:tc>
      </w:tr>
      <w:tr w14:paraId="2F2B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647879C0">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2EDC14E9">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6B25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7A22045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02A0479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床上用品质保期均为 12 个月，自该批次货物验收合格之日起计算</w:t>
            </w:r>
            <w:r>
              <w:rPr>
                <w:rFonts w:hint="eastAsia" w:ascii="宋体" w:hAnsi="宋体" w:eastAsia="宋体" w:cs="宋体"/>
                <w:color w:val="auto"/>
                <w:sz w:val="24"/>
                <w:highlight w:val="none"/>
                <w:lang w:val="sq-AL"/>
              </w:rPr>
              <w:t>。</w:t>
            </w:r>
          </w:p>
        </w:tc>
      </w:tr>
      <w:tr w14:paraId="4911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1642" w:type="dxa"/>
            <w:vAlign w:val="center"/>
          </w:tcPr>
          <w:p w14:paraId="3C2D7AB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7FE7010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02BF12AA">
            <w:pPr>
              <w:keepNext w:val="0"/>
              <w:keepLines w:val="0"/>
              <w:pageBreakBefore w:val="0"/>
              <w:widowControl w:val="0"/>
              <w:kinsoku/>
              <w:wordWrap/>
              <w:overflowPunct/>
              <w:topLinePunct w:val="0"/>
              <w:autoSpaceDE/>
              <w:autoSpaceDN/>
              <w:bidi w:val="0"/>
              <w:adjustRightInd w:val="0"/>
              <w:snapToGrid/>
              <w:spacing w:line="520" w:lineRule="exact"/>
              <w:jc w:val="center"/>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付款人：家长付款（商家提供小程序或二维码）</w:t>
            </w:r>
          </w:p>
          <w:p w14:paraId="35E15782">
            <w:pPr>
              <w:keepNext w:val="0"/>
              <w:keepLines w:val="0"/>
              <w:pageBreakBefore w:val="0"/>
              <w:widowControl w:val="0"/>
              <w:kinsoku/>
              <w:wordWrap/>
              <w:overflowPunct/>
              <w:topLinePunct w:val="0"/>
              <w:autoSpaceDE/>
              <w:autoSpaceDN/>
              <w:bidi w:val="0"/>
              <w:adjustRightInd w:val="0"/>
              <w:snapToGrid/>
              <w:spacing w:line="520" w:lineRule="exact"/>
              <w:jc w:val="center"/>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付款方式：</w:t>
            </w:r>
            <w:r>
              <w:rPr>
                <w:rFonts w:hint="eastAsia" w:ascii="宋体" w:hAnsi="宋体" w:eastAsia="宋体" w:cs="宋体"/>
                <w:b w:val="0"/>
                <w:bCs/>
                <w:color w:val="auto"/>
                <w:sz w:val="24"/>
                <w:szCs w:val="24"/>
                <w:highlight w:val="none"/>
                <w:lang w:val="en-US" w:eastAsia="zh-CN"/>
              </w:rPr>
              <w:t>合同签订后，按中标单价，家长直接付款到中标人</w:t>
            </w:r>
            <w:r>
              <w:rPr>
                <w:rFonts w:hint="eastAsia" w:ascii="宋体" w:hAnsi="宋体" w:eastAsia="宋体" w:cs="宋体"/>
                <w:color w:val="auto"/>
                <w:sz w:val="24"/>
                <w:highlight w:val="none"/>
                <w:lang w:val="en-US" w:eastAsia="zh-CN"/>
              </w:rPr>
              <w:t>。</w:t>
            </w:r>
          </w:p>
        </w:tc>
      </w:tr>
      <w:tr w14:paraId="7CDF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642" w:type="dxa"/>
            <w:vAlign w:val="center"/>
          </w:tcPr>
          <w:p w14:paraId="5F6B2790">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535FACF4">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12D293D2">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sq-AL"/>
        </w:rPr>
        <w:t>投标人公章：</w:t>
      </w:r>
      <w:r>
        <w:rPr>
          <w:rFonts w:hint="eastAsia" w:ascii="宋体" w:hAnsi="宋体" w:eastAsia="宋体" w:cs="宋体"/>
          <w:color w:val="auto"/>
          <w:sz w:val="24"/>
          <w:highlight w:val="none"/>
          <w:u w:val="single"/>
          <w:lang w:val="en-US" w:eastAsia="zh-CN"/>
        </w:rPr>
        <w:t xml:space="preserve">                        </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sq-AL"/>
        </w:rPr>
        <w:t>法定代表人或其委托代理人签字：</w:t>
      </w:r>
      <w:r>
        <w:rPr>
          <w:rFonts w:hint="eastAsia" w:ascii="宋体" w:hAnsi="宋体" w:eastAsia="宋体" w:cs="宋体"/>
          <w:color w:val="auto"/>
          <w:sz w:val="24"/>
          <w:highlight w:val="none"/>
          <w:u w:val="single"/>
          <w:lang w:val="en-US" w:eastAsia="zh-CN"/>
        </w:rPr>
        <w:t xml:space="preserve">                        </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49A7E6E7">
      <w:pPr>
        <w:pStyle w:val="2"/>
        <w:rPr>
          <w:rFonts w:hint="eastAsia"/>
        </w:rPr>
        <w:sectPr>
          <w:footerReference r:id="rId7" w:type="default"/>
          <w:pgSz w:w="11905" w:h="16838"/>
          <w:pgMar w:top="1417" w:right="1531" w:bottom="1474" w:left="1474" w:header="850" w:footer="992" w:gutter="0"/>
          <w:pgNumType w:fmt="decimal"/>
          <w:cols w:space="0" w:num="1"/>
          <w:docGrid w:type="lines" w:linePitch="315" w:charSpace="0"/>
        </w:sectPr>
      </w:pPr>
    </w:p>
    <w:p w14:paraId="18BCAF7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b/>
          <w:bCs/>
          <w:color w:val="auto"/>
          <w:sz w:val="36"/>
          <w:szCs w:val="36"/>
          <w:highlight w:val="none"/>
        </w:rPr>
        <w:t>分项价格表</w:t>
      </w:r>
      <w:r>
        <w:rPr>
          <w:rFonts w:hint="eastAsia" w:ascii="宋体" w:hAnsi="宋体" w:eastAsia="宋体" w:cs="宋体"/>
          <w:color w:val="auto"/>
          <w:sz w:val="30"/>
          <w:szCs w:val="30"/>
          <w:highlight w:val="none"/>
        </w:rPr>
        <w:t xml:space="preserve"> </w:t>
      </w:r>
    </w:p>
    <w:p w14:paraId="55889D57">
      <w:pPr>
        <w:spacing w:line="360" w:lineRule="exact"/>
        <w:ind w:firstLine="241" w:firstLineChars="100"/>
        <w:rPr>
          <w:rFonts w:hint="eastAsia" w:ascii="宋体" w:hAnsi="宋体" w:eastAsia="宋体" w:cs="宋体"/>
          <w:b/>
          <w:color w:val="auto"/>
          <w:sz w:val="24"/>
          <w:highlight w:val="none"/>
        </w:rPr>
      </w:pPr>
    </w:p>
    <w:p w14:paraId="03E53A07">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19"/>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14:paraId="40B4EA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1B17FE68">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14:paraId="5F0FE01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14:paraId="6D58137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14:paraId="365A46C5">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规格</w:t>
            </w:r>
          </w:p>
        </w:tc>
        <w:tc>
          <w:tcPr>
            <w:tcW w:w="563" w:type="pct"/>
            <w:noWrap w:val="0"/>
            <w:vAlign w:val="center"/>
          </w:tcPr>
          <w:p w14:paraId="5B0B0A6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14:paraId="4E7313A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14:paraId="46AE751F">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14:paraId="3F37AF78">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14:paraId="1B708211">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5A6A99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C92399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8104D6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503090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6929F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1E9FA6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00F8EDA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7D48A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2962247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047485A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7E10DE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B83CE4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24EF02C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75CF62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5B2377B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A6ED9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19CFC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1D4FE9C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E1C6F3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58F2C21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26672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340185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16C1C8A2">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0A2BBC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4A9C65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773549F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53442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2603D11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58A43F1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6EFA407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4942D4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B65B56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EF9910D">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19ADF49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A07AC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310C2D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24B8D61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DD84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9027A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4A211A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66B9A4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3D995C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22523A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14:paraId="1F8534C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13FBF2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22FCD8B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73EDF6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4177E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37373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2818F6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F20E5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957CB9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0AFC5C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14:paraId="5384F4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EF06AF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702A2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6CE39A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D6BF0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1524A06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7D74A88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14:paraId="5E5CC35F">
      <w:pPr>
        <w:spacing w:line="360" w:lineRule="exact"/>
        <w:ind w:firstLine="241" w:firstLineChars="100"/>
        <w:rPr>
          <w:rFonts w:hint="eastAsia" w:ascii="宋体" w:hAnsi="宋体" w:eastAsia="宋体" w:cs="宋体"/>
          <w:b/>
          <w:color w:val="auto"/>
          <w:sz w:val="24"/>
          <w:szCs w:val="24"/>
          <w:highlight w:val="none"/>
        </w:rPr>
      </w:pPr>
    </w:p>
    <w:p w14:paraId="3314BEE3">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72F45197">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595BCDDF">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79F41EB7">
      <w:pPr>
        <w:adjustRightInd w:val="0"/>
        <w:snapToGrid w:val="0"/>
        <w:spacing w:line="360" w:lineRule="auto"/>
        <w:jc w:val="center"/>
        <w:rPr>
          <w:rFonts w:ascii="宋体" w:hAnsi="宋体" w:eastAsia="宋体" w:cs="宋体"/>
          <w:b/>
          <w:color w:val="auto"/>
          <w:sz w:val="32"/>
          <w:szCs w:val="32"/>
          <w:highlight w:val="none"/>
        </w:rPr>
      </w:pPr>
    </w:p>
    <w:p w14:paraId="02263392">
      <w:pPr>
        <w:pStyle w:val="2"/>
        <w:rPr>
          <w:rFonts w:ascii="宋体" w:hAnsi="宋体" w:eastAsia="宋体" w:cs="宋体"/>
          <w:b/>
          <w:color w:val="auto"/>
          <w:sz w:val="32"/>
          <w:szCs w:val="32"/>
          <w:highlight w:val="none"/>
        </w:rPr>
      </w:pPr>
    </w:p>
    <w:p w14:paraId="78FDA562">
      <w:pPr>
        <w:rPr>
          <w:rFonts w:ascii="宋体" w:hAnsi="宋体" w:eastAsia="宋体" w:cs="宋体"/>
          <w:b/>
          <w:color w:val="auto"/>
          <w:sz w:val="32"/>
          <w:szCs w:val="32"/>
          <w:highlight w:val="none"/>
        </w:rPr>
      </w:pPr>
    </w:p>
    <w:p w14:paraId="16007D11">
      <w:pPr>
        <w:pStyle w:val="2"/>
        <w:rPr>
          <w:rFonts w:ascii="宋体" w:hAnsi="宋体" w:eastAsia="宋体" w:cs="宋体"/>
          <w:b/>
          <w:color w:val="auto"/>
          <w:sz w:val="32"/>
          <w:szCs w:val="32"/>
          <w:highlight w:val="none"/>
        </w:rPr>
      </w:pPr>
    </w:p>
    <w:p w14:paraId="60127E3A"/>
    <w:p w14:paraId="20EDC9DD">
      <w:pPr>
        <w:rPr>
          <w:rFonts w:ascii="宋体" w:hAnsi="宋体" w:eastAsia="宋体" w:cs="宋体"/>
          <w:b/>
          <w:color w:val="auto"/>
          <w:sz w:val="32"/>
          <w:szCs w:val="32"/>
          <w:highlight w:val="none"/>
        </w:rPr>
      </w:pPr>
    </w:p>
    <w:p w14:paraId="3B6D1E53">
      <w:pPr>
        <w:pStyle w:val="2"/>
        <w:rPr>
          <w:rFonts w:ascii="宋体" w:hAnsi="宋体" w:eastAsia="宋体" w:cs="宋体"/>
          <w:b/>
          <w:color w:val="auto"/>
          <w:sz w:val="32"/>
          <w:szCs w:val="32"/>
          <w:highlight w:val="none"/>
        </w:rPr>
      </w:pPr>
    </w:p>
    <w:p w14:paraId="3CF9CA7E"/>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四、商务响应/偏离表</w:t>
      </w:r>
    </w:p>
    <w:tbl>
      <w:tblPr>
        <w:tblStyle w:val="19"/>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5B9C3ACE">
      <w:pPr>
        <w:rPr>
          <w:rFonts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如无偏离，则必须注明无偏离。</w:t>
      </w:r>
    </w:p>
    <w:p w14:paraId="1889AC40">
      <w:pPr>
        <w:adjustRightInd w:val="0"/>
        <w:snapToGrid w:val="0"/>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除法律、法规和规章规定外，招标文件中</w:t>
      </w:r>
      <w:r>
        <w:rPr>
          <w:rFonts w:hint="eastAsia" w:ascii="宋体" w:hAnsi="宋体" w:eastAsia="宋体" w:cs="宋体"/>
          <w:color w:val="auto"/>
          <w:sz w:val="24"/>
          <w:highlight w:val="none"/>
          <w:lang w:val="en-US" w:eastAsia="zh-CN"/>
        </w:rPr>
        <w:t>所有</w:t>
      </w:r>
      <w:r>
        <w:rPr>
          <w:rFonts w:ascii="宋体" w:hAnsi="宋体" w:eastAsia="宋体" w:cs="宋体"/>
          <w:color w:val="auto"/>
          <w:sz w:val="24"/>
          <w:highlight w:val="none"/>
        </w:rPr>
        <w:t>条款</w:t>
      </w:r>
      <w:r>
        <w:rPr>
          <w:rFonts w:hint="eastAsia" w:ascii="宋体" w:hAnsi="宋体" w:eastAsia="宋体" w:cs="宋体"/>
          <w:color w:val="auto"/>
          <w:sz w:val="24"/>
          <w:highlight w:val="none"/>
          <w:lang w:val="en-US" w:eastAsia="zh-CN"/>
        </w:rPr>
        <w:t>均</w:t>
      </w:r>
      <w:r>
        <w:rPr>
          <w:rFonts w:ascii="宋体" w:hAnsi="宋体" w:eastAsia="宋体" w:cs="宋体"/>
          <w:color w:val="auto"/>
          <w:sz w:val="24"/>
          <w:highlight w:val="none"/>
        </w:rPr>
        <w:t>为实质性要求和条件，对其中任何一条的</w:t>
      </w:r>
      <w:r>
        <w:rPr>
          <w:rFonts w:hint="eastAsia" w:ascii="宋体" w:hAnsi="宋体" w:eastAsia="宋体" w:cs="宋体"/>
          <w:color w:val="auto"/>
          <w:sz w:val="24"/>
          <w:highlight w:val="none"/>
          <w:lang w:val="en-US" w:eastAsia="zh-CN"/>
        </w:rPr>
        <w:t>负</w:t>
      </w:r>
      <w:r>
        <w:rPr>
          <w:rFonts w:ascii="宋体" w:hAnsi="宋体" w:eastAsia="宋体" w:cs="宋体"/>
          <w:color w:val="auto"/>
          <w:sz w:val="24"/>
          <w:highlight w:val="none"/>
        </w:rPr>
        <w:t>偏离，在评标时将其视为投标无效。</w:t>
      </w:r>
    </w:p>
    <w:p w14:paraId="58420198">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29" w:name="_Toc281562938"/>
      <w:bookmarkStart w:id="30" w:name="_Toc235592960"/>
      <w:bookmarkStart w:id="31" w:name="_Toc193115823"/>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29"/>
      <w:bookmarkEnd w:id="30"/>
      <w:bookmarkEnd w:id="3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9"/>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hint="default" w:ascii="宋体" w:hAnsi="宋体" w:eastAsia="宋体" w:cs="宋体"/>
          <w:bCs/>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212E8A49">
      <w:pPr>
        <w:spacing w:line="420" w:lineRule="exact"/>
        <w:ind w:firstLine="472" w:firstLineChars="200"/>
        <w:rPr>
          <w:rFonts w:ascii="宋体" w:hAnsi="宋体" w:eastAsia="宋体" w:cs="宋体"/>
          <w:color w:val="auto"/>
          <w:spacing w:val="-2"/>
          <w:sz w:val="24"/>
          <w:highlight w:val="none"/>
        </w:rPr>
        <w:sectPr>
          <w:footerReference r:id="rId9" w:type="first"/>
          <w:footerReference r:id="rId8" w:type="default"/>
          <w:pgSz w:w="11905" w:h="16838"/>
          <w:pgMar w:top="1417" w:right="1531" w:bottom="1474" w:left="1531" w:header="850" w:footer="992" w:gutter="0"/>
          <w:pgNumType w:fmt="decimal"/>
          <w:cols w:space="0" w:num="1"/>
          <w:rtlGutter w:val="0"/>
          <w:docGrid w:type="lines" w:linePitch="315" w:charSpace="0"/>
        </w:sectPr>
      </w:pPr>
    </w:p>
    <w:p w14:paraId="1297A630">
      <w:pPr>
        <w:adjustRightInd w:val="0"/>
        <w:snapToGrid w:val="0"/>
        <w:ind w:left="-88" w:leftChars="-42"/>
        <w:jc w:val="center"/>
        <w:outlineLvl w:val="0"/>
        <w:rPr>
          <w:rFonts w:hint="eastAsia" w:ascii="宋体" w:hAnsi="宋体" w:eastAsia="宋体" w:cs="宋体"/>
          <w:b/>
          <w:color w:val="000000"/>
          <w:sz w:val="24"/>
          <w:szCs w:val="24"/>
        </w:rPr>
      </w:pPr>
      <w:r>
        <w:rPr>
          <w:rFonts w:hint="eastAsia" w:ascii="宋体" w:hAnsi="宋体" w:eastAsia="宋体" w:cs="宋体"/>
          <w:b/>
          <w:color w:val="auto"/>
          <w:sz w:val="32"/>
          <w:szCs w:val="32"/>
          <w:highlight w:val="none"/>
          <w:lang w:val="en-US" w:eastAsia="zh-CN"/>
        </w:rPr>
        <w:t>七</w:t>
      </w:r>
      <w:r>
        <w:rPr>
          <w:rFonts w:hint="eastAsia" w:ascii="宋体" w:hAnsi="宋体" w:eastAsia="宋体" w:cs="宋体"/>
          <w:b/>
          <w:color w:val="auto"/>
          <w:sz w:val="32"/>
          <w:szCs w:val="32"/>
          <w:highlight w:val="none"/>
        </w:rPr>
        <w:t>、 技术投标文件</w:t>
      </w:r>
    </w:p>
    <w:p w14:paraId="63C0069A">
      <w:pPr>
        <w:adjustRightInd w:val="0"/>
        <w:snapToGrid w:val="0"/>
        <w:ind w:left="-88" w:leftChars="-42"/>
        <w:outlineLvl w:val="0"/>
        <w:rPr>
          <w:rFonts w:hint="eastAsia" w:ascii="宋体" w:hAnsi="宋体" w:eastAsia="宋体" w:cs="宋体"/>
          <w:b/>
          <w:color w:val="000000"/>
          <w:sz w:val="24"/>
          <w:szCs w:val="24"/>
        </w:rPr>
      </w:pPr>
    </w:p>
    <w:p w14:paraId="21B434A6">
      <w:pPr>
        <w:adjustRightInd w:val="0"/>
        <w:snapToGrid w:val="0"/>
        <w:ind w:left="-88" w:leftChars="-42" w:firstLine="480"/>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（1）货物说明一览表</w:t>
      </w:r>
    </w:p>
    <w:p w14:paraId="67C30762">
      <w:pPr>
        <w:adjustRightInd w:val="0"/>
        <w:snapToGrid w:val="0"/>
        <w:ind w:left="-88" w:leftChars="-42" w:firstLine="480"/>
        <w:jc w:val="center"/>
        <w:rPr>
          <w:rFonts w:hint="eastAsia" w:ascii="宋体" w:hAnsi="宋体" w:eastAsia="宋体" w:cs="宋体"/>
          <w:b/>
          <w:color w:val="000000"/>
          <w:sz w:val="24"/>
          <w:szCs w:val="24"/>
        </w:rPr>
      </w:pPr>
    </w:p>
    <w:tbl>
      <w:tblPr>
        <w:tblStyle w:val="19"/>
        <w:tblW w:w="8681"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148"/>
        <w:gridCol w:w="1674"/>
        <w:gridCol w:w="1510"/>
        <w:gridCol w:w="929"/>
        <w:gridCol w:w="2009"/>
        <w:gridCol w:w="771"/>
      </w:tblGrid>
      <w:tr w14:paraId="58121E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0" w:type="dxa"/>
            <w:vAlign w:val="center"/>
          </w:tcPr>
          <w:p w14:paraId="63ABFED3">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序号</w:t>
            </w:r>
          </w:p>
        </w:tc>
        <w:tc>
          <w:tcPr>
            <w:tcW w:w="1148" w:type="dxa"/>
            <w:vAlign w:val="center"/>
          </w:tcPr>
          <w:p w14:paraId="50E2F633">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货物名称</w:t>
            </w:r>
          </w:p>
        </w:tc>
        <w:tc>
          <w:tcPr>
            <w:tcW w:w="1674" w:type="dxa"/>
            <w:vAlign w:val="center"/>
          </w:tcPr>
          <w:p w14:paraId="51229D7C">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制造商名称</w:t>
            </w:r>
          </w:p>
        </w:tc>
        <w:tc>
          <w:tcPr>
            <w:tcW w:w="1510" w:type="dxa"/>
            <w:vAlign w:val="center"/>
          </w:tcPr>
          <w:p w14:paraId="2DCAA3BA">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型号规格</w:t>
            </w:r>
          </w:p>
        </w:tc>
        <w:tc>
          <w:tcPr>
            <w:tcW w:w="929" w:type="dxa"/>
            <w:vAlign w:val="center"/>
          </w:tcPr>
          <w:p w14:paraId="6452C3C4">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数量</w:t>
            </w:r>
          </w:p>
        </w:tc>
        <w:tc>
          <w:tcPr>
            <w:tcW w:w="2009" w:type="dxa"/>
            <w:vAlign w:val="center"/>
          </w:tcPr>
          <w:p w14:paraId="0F276938">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主要技术参数</w:t>
            </w:r>
          </w:p>
          <w:p w14:paraId="7B181E3B">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和技术指标</w:t>
            </w:r>
          </w:p>
        </w:tc>
        <w:tc>
          <w:tcPr>
            <w:tcW w:w="771" w:type="dxa"/>
            <w:vAlign w:val="center"/>
          </w:tcPr>
          <w:p w14:paraId="720A51D0">
            <w:pPr>
              <w:adjustRightInd w:val="0"/>
              <w:snapToGrid w:val="0"/>
              <w:spacing w:line="400" w:lineRule="atLeast"/>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备注</w:t>
            </w:r>
          </w:p>
        </w:tc>
      </w:tr>
      <w:tr w14:paraId="2C262B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0" w:type="dxa"/>
          </w:tcPr>
          <w:p w14:paraId="28A002C0">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1148" w:type="dxa"/>
          </w:tcPr>
          <w:p w14:paraId="478E525A">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1674" w:type="dxa"/>
          </w:tcPr>
          <w:p w14:paraId="44A846F5">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1510" w:type="dxa"/>
          </w:tcPr>
          <w:p w14:paraId="5FED3E00">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929" w:type="dxa"/>
          </w:tcPr>
          <w:p w14:paraId="358DA3AB">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2009" w:type="dxa"/>
          </w:tcPr>
          <w:p w14:paraId="3F8613C2">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771" w:type="dxa"/>
          </w:tcPr>
          <w:p w14:paraId="06832FCD">
            <w:pPr>
              <w:adjustRightInd w:val="0"/>
              <w:snapToGrid w:val="0"/>
              <w:spacing w:line="400" w:lineRule="atLeast"/>
              <w:ind w:left="-88" w:leftChars="-42"/>
              <w:jc w:val="center"/>
              <w:rPr>
                <w:rFonts w:hint="eastAsia" w:ascii="宋体" w:hAnsi="宋体" w:eastAsia="宋体" w:cs="宋体"/>
                <w:b/>
                <w:color w:val="000000"/>
                <w:sz w:val="24"/>
                <w:szCs w:val="24"/>
              </w:rPr>
            </w:pPr>
          </w:p>
        </w:tc>
      </w:tr>
      <w:tr w14:paraId="0B6C6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0" w:type="dxa"/>
          </w:tcPr>
          <w:p w14:paraId="02D0E9EE">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1148" w:type="dxa"/>
          </w:tcPr>
          <w:p w14:paraId="666730B8">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1674" w:type="dxa"/>
          </w:tcPr>
          <w:p w14:paraId="3DDF8056">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1510" w:type="dxa"/>
          </w:tcPr>
          <w:p w14:paraId="3B6F0D09">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929" w:type="dxa"/>
          </w:tcPr>
          <w:p w14:paraId="3202BF8F">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2009" w:type="dxa"/>
          </w:tcPr>
          <w:p w14:paraId="2A678754">
            <w:pPr>
              <w:adjustRightInd w:val="0"/>
              <w:snapToGrid w:val="0"/>
              <w:spacing w:line="400" w:lineRule="atLeast"/>
              <w:ind w:left="-88" w:leftChars="-42"/>
              <w:jc w:val="center"/>
              <w:rPr>
                <w:rFonts w:hint="eastAsia" w:ascii="宋体" w:hAnsi="宋体" w:eastAsia="宋体" w:cs="宋体"/>
                <w:b/>
                <w:color w:val="000000"/>
                <w:sz w:val="24"/>
                <w:szCs w:val="24"/>
              </w:rPr>
            </w:pPr>
          </w:p>
        </w:tc>
        <w:tc>
          <w:tcPr>
            <w:tcW w:w="771" w:type="dxa"/>
          </w:tcPr>
          <w:p w14:paraId="3F1E313F">
            <w:pPr>
              <w:adjustRightInd w:val="0"/>
              <w:snapToGrid w:val="0"/>
              <w:spacing w:line="400" w:lineRule="atLeast"/>
              <w:ind w:left="-88" w:leftChars="-42"/>
              <w:jc w:val="center"/>
              <w:rPr>
                <w:rFonts w:hint="eastAsia" w:ascii="宋体" w:hAnsi="宋体" w:eastAsia="宋体" w:cs="宋体"/>
                <w:b/>
                <w:color w:val="000000"/>
                <w:sz w:val="24"/>
                <w:szCs w:val="24"/>
              </w:rPr>
            </w:pPr>
          </w:p>
        </w:tc>
      </w:tr>
    </w:tbl>
    <w:p w14:paraId="63A19CB7">
      <w:pPr>
        <w:adjustRightInd w:val="0"/>
        <w:snapToGrid w:val="0"/>
        <w:ind w:left="-88" w:leftChars="-42"/>
        <w:outlineLvl w:val="0"/>
        <w:rPr>
          <w:rFonts w:hint="eastAsia" w:ascii="宋体" w:hAnsi="宋体" w:eastAsia="宋体" w:cs="宋体"/>
          <w:bCs/>
          <w:color w:val="000000"/>
          <w:sz w:val="24"/>
          <w:szCs w:val="24"/>
        </w:rPr>
      </w:pPr>
    </w:p>
    <w:p w14:paraId="7A908608">
      <w:pPr>
        <w:adjustRightInd w:val="0"/>
        <w:snapToGrid w:val="0"/>
        <w:outlineLvl w:val="0"/>
        <w:rPr>
          <w:rFonts w:hint="eastAsia" w:ascii="宋体" w:hAnsi="宋体" w:eastAsia="宋体" w:cs="宋体"/>
          <w:bCs/>
          <w:color w:val="000000"/>
          <w:sz w:val="24"/>
          <w:szCs w:val="24"/>
        </w:rPr>
      </w:pPr>
      <w:r>
        <w:rPr>
          <w:rFonts w:hint="eastAsia" w:ascii="宋体" w:hAnsi="宋体" w:eastAsia="宋体" w:cs="宋体"/>
          <w:bCs/>
          <w:color w:val="000000"/>
          <w:sz w:val="24"/>
          <w:szCs w:val="24"/>
        </w:rPr>
        <w:t>注：货物的主要技术参数和技术指标可另页描述，供应商可根据实际情况对本表进行补充或修改。</w:t>
      </w:r>
    </w:p>
    <w:p w14:paraId="138AFA00">
      <w:pPr>
        <w:adjustRightInd w:val="0"/>
        <w:snapToGrid w:val="0"/>
        <w:spacing w:line="360" w:lineRule="auto"/>
        <w:outlineLvl w:val="0"/>
        <w:rPr>
          <w:rFonts w:hint="eastAsia" w:ascii="宋体" w:hAnsi="宋体" w:eastAsia="宋体" w:cs="宋体"/>
          <w:bCs/>
          <w:color w:val="000000"/>
          <w:sz w:val="24"/>
          <w:szCs w:val="24"/>
        </w:rPr>
      </w:pPr>
      <w:r>
        <w:rPr>
          <w:rFonts w:hint="eastAsia" w:ascii="宋体" w:hAnsi="宋体" w:eastAsia="宋体" w:cs="宋体"/>
          <w:color w:val="000000"/>
          <w:sz w:val="24"/>
          <w:szCs w:val="24"/>
        </w:rPr>
        <w:t>供应商名称：</w:t>
      </w:r>
      <w:r>
        <w:rPr>
          <w:rFonts w:hint="eastAsia" w:ascii="宋体" w:hAnsi="宋体" w:eastAsia="宋体" w:cs="宋体"/>
          <w:color w:val="000000"/>
          <w:sz w:val="24"/>
          <w:szCs w:val="24"/>
          <w:u w:val="single"/>
        </w:rPr>
        <w:t xml:space="preserve">                </w:t>
      </w:r>
    </w:p>
    <w:p w14:paraId="36F22F62">
      <w:pPr>
        <w:adjustRightInd w:val="0"/>
        <w:snapToGrid w:val="0"/>
        <w:spacing w:line="360" w:lineRule="auto"/>
        <w:outlineLvl w:val="0"/>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法定代表人或其委托代理人(签字)：</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_</w:t>
      </w:r>
    </w:p>
    <w:p w14:paraId="66E90D5C">
      <w:pPr>
        <w:spacing w:line="520" w:lineRule="exact"/>
        <w:jc w:val="right"/>
        <w:rPr>
          <w:rFonts w:hint="eastAsia" w:ascii="宋体" w:hAnsi="宋体" w:eastAsia="宋体" w:cs="宋体"/>
          <w:b/>
          <w:color w:val="000000"/>
          <w:sz w:val="24"/>
          <w:szCs w:val="24"/>
        </w:rPr>
      </w:pPr>
      <w:r>
        <w:rPr>
          <w:rFonts w:hint="eastAsia" w:ascii="宋体" w:hAnsi="宋体" w:eastAsia="宋体" w:cs="宋体"/>
          <w:color w:val="000000"/>
          <w:sz w:val="24"/>
          <w:szCs w:val="24"/>
        </w:rPr>
        <w:t xml:space="preserve">日期：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年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月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 xml:space="preserve"> 日</w:t>
      </w:r>
    </w:p>
    <w:p w14:paraId="0AC57D06">
      <w:pPr>
        <w:adjustRightInd w:val="0"/>
        <w:snapToGrid w:val="0"/>
        <w:rPr>
          <w:rFonts w:hint="eastAsia" w:ascii="宋体" w:hAnsi="宋体" w:eastAsia="宋体" w:cs="宋体"/>
          <w:bCs/>
          <w:sz w:val="24"/>
          <w:szCs w:val="24"/>
        </w:rPr>
      </w:pPr>
    </w:p>
    <w:p w14:paraId="7BEDAA1D">
      <w:pPr>
        <w:spacing w:line="520" w:lineRule="exact"/>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(2)技术</w:t>
      </w:r>
      <w:r>
        <w:rPr>
          <w:rFonts w:hint="eastAsia" w:ascii="宋体" w:hAnsi="宋体" w:eastAsia="宋体" w:cs="宋体"/>
          <w:b/>
          <w:color w:val="000000"/>
          <w:sz w:val="24"/>
          <w:szCs w:val="24"/>
          <w:lang w:val="en-US" w:eastAsia="zh-CN"/>
        </w:rPr>
        <w:t>响应/</w:t>
      </w:r>
      <w:r>
        <w:rPr>
          <w:rFonts w:hint="eastAsia" w:ascii="宋体" w:hAnsi="宋体" w:eastAsia="宋体" w:cs="宋体"/>
          <w:b/>
          <w:color w:val="000000"/>
          <w:sz w:val="24"/>
          <w:szCs w:val="24"/>
        </w:rPr>
        <w:t>偏差表</w:t>
      </w:r>
    </w:p>
    <w:tbl>
      <w:tblPr>
        <w:tblStyle w:val="19"/>
        <w:tblW w:w="890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7"/>
        <w:gridCol w:w="1033"/>
        <w:gridCol w:w="1035"/>
        <w:gridCol w:w="1035"/>
        <w:gridCol w:w="1035"/>
        <w:gridCol w:w="2097"/>
        <w:gridCol w:w="1246"/>
        <w:gridCol w:w="822"/>
      </w:tblGrid>
      <w:tr w14:paraId="3AD8B3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7" w:type="dxa"/>
            <w:vAlign w:val="center"/>
          </w:tcPr>
          <w:p w14:paraId="37DF85FB">
            <w:pPr>
              <w:adjustRightInd w:val="0"/>
              <w:snapToGrid w:val="0"/>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序号</w:t>
            </w:r>
          </w:p>
        </w:tc>
        <w:tc>
          <w:tcPr>
            <w:tcW w:w="1033" w:type="dxa"/>
            <w:vAlign w:val="center"/>
          </w:tcPr>
          <w:p w14:paraId="75E5D40A">
            <w:pPr>
              <w:adjustRightInd w:val="0"/>
              <w:snapToGrid w:val="0"/>
              <w:ind w:left="-88" w:leftChars="-42"/>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包号及</w:t>
            </w:r>
          </w:p>
          <w:p w14:paraId="55FE043A">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品目号</w:t>
            </w:r>
          </w:p>
        </w:tc>
        <w:tc>
          <w:tcPr>
            <w:tcW w:w="1035" w:type="dxa"/>
            <w:vAlign w:val="center"/>
          </w:tcPr>
          <w:p w14:paraId="0365C5E4">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货物名称</w:t>
            </w:r>
          </w:p>
        </w:tc>
        <w:tc>
          <w:tcPr>
            <w:tcW w:w="1035" w:type="dxa"/>
            <w:vAlign w:val="center"/>
          </w:tcPr>
          <w:p w14:paraId="71B5F2B1">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采购文件条目号</w:t>
            </w:r>
          </w:p>
        </w:tc>
        <w:tc>
          <w:tcPr>
            <w:tcW w:w="1035" w:type="dxa"/>
            <w:vAlign w:val="center"/>
          </w:tcPr>
          <w:p w14:paraId="38462BEA">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采购规格</w:t>
            </w:r>
          </w:p>
        </w:tc>
        <w:tc>
          <w:tcPr>
            <w:tcW w:w="2097" w:type="dxa"/>
            <w:vAlign w:val="center"/>
          </w:tcPr>
          <w:p w14:paraId="5DB36D5E">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商务技术</w:t>
            </w:r>
          </w:p>
          <w:p w14:paraId="4C251393">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投标文件的规格</w:t>
            </w:r>
          </w:p>
        </w:tc>
        <w:tc>
          <w:tcPr>
            <w:tcW w:w="1246" w:type="dxa"/>
            <w:vAlign w:val="center"/>
          </w:tcPr>
          <w:p w14:paraId="491E4826">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响应</w:t>
            </w:r>
          </w:p>
          <w:p w14:paraId="67CD4D48">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与偏离</w:t>
            </w:r>
          </w:p>
        </w:tc>
        <w:tc>
          <w:tcPr>
            <w:tcW w:w="822" w:type="dxa"/>
            <w:vAlign w:val="center"/>
          </w:tcPr>
          <w:p w14:paraId="408047F6">
            <w:pPr>
              <w:adjustRightInd w:val="0"/>
              <w:snapToGrid w:val="0"/>
              <w:ind w:left="-88" w:leftChars="-42"/>
              <w:jc w:val="center"/>
              <w:rPr>
                <w:rFonts w:hint="eastAsia" w:ascii="宋体" w:hAnsi="宋体" w:eastAsia="宋体" w:cs="宋体"/>
                <w:color w:val="000000"/>
                <w:sz w:val="24"/>
                <w:szCs w:val="24"/>
              </w:rPr>
            </w:pPr>
            <w:r>
              <w:rPr>
                <w:rFonts w:hint="eastAsia" w:ascii="宋体" w:hAnsi="宋体" w:eastAsia="宋体" w:cs="宋体"/>
                <w:color w:val="000000"/>
                <w:sz w:val="24"/>
                <w:szCs w:val="24"/>
              </w:rPr>
              <w:t>说明</w:t>
            </w:r>
          </w:p>
        </w:tc>
      </w:tr>
      <w:tr w14:paraId="2AD93A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7" w:type="dxa"/>
          </w:tcPr>
          <w:p w14:paraId="0E2BBFEC">
            <w:pPr>
              <w:adjustRightInd w:val="0"/>
              <w:snapToGrid w:val="0"/>
              <w:ind w:left="-88" w:leftChars="-42"/>
              <w:jc w:val="center"/>
              <w:rPr>
                <w:rFonts w:hint="eastAsia" w:ascii="宋体" w:hAnsi="宋体" w:eastAsia="宋体" w:cs="宋体"/>
                <w:color w:val="000000"/>
                <w:sz w:val="24"/>
                <w:szCs w:val="24"/>
              </w:rPr>
            </w:pPr>
          </w:p>
        </w:tc>
        <w:tc>
          <w:tcPr>
            <w:tcW w:w="1033" w:type="dxa"/>
            <w:vAlign w:val="center"/>
          </w:tcPr>
          <w:p w14:paraId="3BF2D8FF">
            <w:pPr>
              <w:adjustRightInd w:val="0"/>
              <w:snapToGrid w:val="0"/>
              <w:ind w:left="-88" w:leftChars="-42"/>
              <w:jc w:val="center"/>
              <w:rPr>
                <w:rFonts w:hint="eastAsia" w:ascii="宋体" w:hAnsi="宋体" w:eastAsia="宋体" w:cs="宋体"/>
                <w:color w:val="000000"/>
                <w:sz w:val="24"/>
                <w:szCs w:val="24"/>
              </w:rPr>
            </w:pPr>
          </w:p>
        </w:tc>
        <w:tc>
          <w:tcPr>
            <w:tcW w:w="1035" w:type="dxa"/>
            <w:vAlign w:val="center"/>
          </w:tcPr>
          <w:p w14:paraId="60753019">
            <w:pPr>
              <w:adjustRightInd w:val="0"/>
              <w:snapToGrid w:val="0"/>
              <w:ind w:left="-88" w:leftChars="-42"/>
              <w:jc w:val="center"/>
              <w:rPr>
                <w:rFonts w:hint="eastAsia" w:ascii="宋体" w:hAnsi="宋体" w:eastAsia="宋体" w:cs="宋体"/>
                <w:color w:val="000000"/>
                <w:sz w:val="24"/>
                <w:szCs w:val="24"/>
              </w:rPr>
            </w:pPr>
          </w:p>
        </w:tc>
        <w:tc>
          <w:tcPr>
            <w:tcW w:w="1035" w:type="dxa"/>
            <w:vAlign w:val="center"/>
          </w:tcPr>
          <w:p w14:paraId="08ACAF80">
            <w:pPr>
              <w:adjustRightInd w:val="0"/>
              <w:snapToGrid w:val="0"/>
              <w:ind w:left="-88" w:leftChars="-42"/>
              <w:jc w:val="center"/>
              <w:rPr>
                <w:rFonts w:hint="eastAsia" w:ascii="宋体" w:hAnsi="宋体" w:eastAsia="宋体" w:cs="宋体"/>
                <w:color w:val="000000"/>
                <w:sz w:val="24"/>
                <w:szCs w:val="24"/>
              </w:rPr>
            </w:pPr>
          </w:p>
        </w:tc>
        <w:tc>
          <w:tcPr>
            <w:tcW w:w="1035" w:type="dxa"/>
            <w:vAlign w:val="center"/>
          </w:tcPr>
          <w:p w14:paraId="3D243037">
            <w:pPr>
              <w:adjustRightInd w:val="0"/>
              <w:snapToGrid w:val="0"/>
              <w:ind w:left="-88" w:leftChars="-42"/>
              <w:jc w:val="center"/>
              <w:rPr>
                <w:rFonts w:hint="eastAsia" w:ascii="宋体" w:hAnsi="宋体" w:eastAsia="宋体" w:cs="宋体"/>
                <w:color w:val="000000"/>
                <w:sz w:val="24"/>
                <w:szCs w:val="24"/>
              </w:rPr>
            </w:pPr>
          </w:p>
        </w:tc>
        <w:tc>
          <w:tcPr>
            <w:tcW w:w="2097" w:type="dxa"/>
            <w:vAlign w:val="center"/>
          </w:tcPr>
          <w:p w14:paraId="37261DE3">
            <w:pPr>
              <w:adjustRightInd w:val="0"/>
              <w:snapToGrid w:val="0"/>
              <w:ind w:left="-88" w:leftChars="-42"/>
              <w:jc w:val="center"/>
              <w:rPr>
                <w:rFonts w:hint="eastAsia" w:ascii="宋体" w:hAnsi="宋体" w:eastAsia="宋体" w:cs="宋体"/>
                <w:color w:val="000000"/>
                <w:sz w:val="24"/>
                <w:szCs w:val="24"/>
              </w:rPr>
            </w:pPr>
          </w:p>
        </w:tc>
        <w:tc>
          <w:tcPr>
            <w:tcW w:w="1246" w:type="dxa"/>
            <w:vAlign w:val="center"/>
          </w:tcPr>
          <w:p w14:paraId="0F6AD07C">
            <w:pPr>
              <w:adjustRightInd w:val="0"/>
              <w:snapToGrid w:val="0"/>
              <w:ind w:left="-88" w:leftChars="-42"/>
              <w:jc w:val="center"/>
              <w:rPr>
                <w:rFonts w:hint="eastAsia" w:ascii="宋体" w:hAnsi="宋体" w:eastAsia="宋体" w:cs="宋体"/>
                <w:color w:val="000000"/>
                <w:sz w:val="24"/>
                <w:szCs w:val="24"/>
              </w:rPr>
            </w:pPr>
          </w:p>
        </w:tc>
        <w:tc>
          <w:tcPr>
            <w:tcW w:w="822" w:type="dxa"/>
            <w:vAlign w:val="center"/>
          </w:tcPr>
          <w:p w14:paraId="5818A88F">
            <w:pPr>
              <w:adjustRightInd w:val="0"/>
              <w:snapToGrid w:val="0"/>
              <w:ind w:left="-88" w:leftChars="-42"/>
              <w:jc w:val="center"/>
              <w:rPr>
                <w:rFonts w:hint="eastAsia" w:ascii="宋体" w:hAnsi="宋体" w:eastAsia="宋体" w:cs="宋体"/>
                <w:color w:val="000000"/>
                <w:sz w:val="24"/>
                <w:szCs w:val="24"/>
              </w:rPr>
            </w:pPr>
          </w:p>
        </w:tc>
      </w:tr>
      <w:tr w14:paraId="595C2B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7" w:type="dxa"/>
          </w:tcPr>
          <w:p w14:paraId="2761B622">
            <w:pPr>
              <w:adjustRightInd w:val="0"/>
              <w:snapToGrid w:val="0"/>
              <w:ind w:left="-88" w:leftChars="-42"/>
              <w:jc w:val="center"/>
              <w:rPr>
                <w:rFonts w:hint="eastAsia" w:ascii="宋体" w:hAnsi="宋体" w:eastAsia="宋体" w:cs="宋体"/>
                <w:color w:val="000000"/>
                <w:sz w:val="24"/>
                <w:szCs w:val="24"/>
              </w:rPr>
            </w:pPr>
          </w:p>
        </w:tc>
        <w:tc>
          <w:tcPr>
            <w:tcW w:w="1033" w:type="dxa"/>
            <w:vAlign w:val="center"/>
          </w:tcPr>
          <w:p w14:paraId="6810137C">
            <w:pPr>
              <w:adjustRightInd w:val="0"/>
              <w:snapToGrid w:val="0"/>
              <w:ind w:left="-88" w:leftChars="-42"/>
              <w:jc w:val="center"/>
              <w:rPr>
                <w:rFonts w:hint="eastAsia" w:ascii="宋体" w:hAnsi="宋体" w:eastAsia="宋体" w:cs="宋体"/>
                <w:color w:val="000000"/>
                <w:sz w:val="24"/>
                <w:szCs w:val="24"/>
              </w:rPr>
            </w:pPr>
          </w:p>
        </w:tc>
        <w:tc>
          <w:tcPr>
            <w:tcW w:w="1035" w:type="dxa"/>
            <w:vAlign w:val="center"/>
          </w:tcPr>
          <w:p w14:paraId="1F890737">
            <w:pPr>
              <w:adjustRightInd w:val="0"/>
              <w:snapToGrid w:val="0"/>
              <w:ind w:left="-88" w:leftChars="-42"/>
              <w:jc w:val="center"/>
              <w:rPr>
                <w:rFonts w:hint="eastAsia" w:ascii="宋体" w:hAnsi="宋体" w:eastAsia="宋体" w:cs="宋体"/>
                <w:color w:val="000000"/>
                <w:sz w:val="24"/>
                <w:szCs w:val="24"/>
              </w:rPr>
            </w:pPr>
          </w:p>
        </w:tc>
        <w:tc>
          <w:tcPr>
            <w:tcW w:w="1035" w:type="dxa"/>
            <w:vAlign w:val="center"/>
          </w:tcPr>
          <w:p w14:paraId="02BB3427">
            <w:pPr>
              <w:adjustRightInd w:val="0"/>
              <w:snapToGrid w:val="0"/>
              <w:ind w:left="-88" w:leftChars="-42"/>
              <w:jc w:val="center"/>
              <w:rPr>
                <w:rFonts w:hint="eastAsia" w:ascii="宋体" w:hAnsi="宋体" w:eastAsia="宋体" w:cs="宋体"/>
                <w:color w:val="000000"/>
                <w:sz w:val="24"/>
                <w:szCs w:val="24"/>
              </w:rPr>
            </w:pPr>
          </w:p>
        </w:tc>
        <w:tc>
          <w:tcPr>
            <w:tcW w:w="1035" w:type="dxa"/>
            <w:vAlign w:val="center"/>
          </w:tcPr>
          <w:p w14:paraId="213F2A13">
            <w:pPr>
              <w:adjustRightInd w:val="0"/>
              <w:snapToGrid w:val="0"/>
              <w:ind w:left="-88" w:leftChars="-42"/>
              <w:jc w:val="center"/>
              <w:rPr>
                <w:rFonts w:hint="eastAsia" w:ascii="宋体" w:hAnsi="宋体" w:eastAsia="宋体" w:cs="宋体"/>
                <w:color w:val="000000"/>
                <w:sz w:val="24"/>
                <w:szCs w:val="24"/>
              </w:rPr>
            </w:pPr>
          </w:p>
        </w:tc>
        <w:tc>
          <w:tcPr>
            <w:tcW w:w="2097" w:type="dxa"/>
            <w:vAlign w:val="center"/>
          </w:tcPr>
          <w:p w14:paraId="0BA6CD8E">
            <w:pPr>
              <w:adjustRightInd w:val="0"/>
              <w:snapToGrid w:val="0"/>
              <w:ind w:left="-88" w:leftChars="-42"/>
              <w:jc w:val="center"/>
              <w:rPr>
                <w:rFonts w:hint="eastAsia" w:ascii="宋体" w:hAnsi="宋体" w:eastAsia="宋体" w:cs="宋体"/>
                <w:color w:val="000000"/>
                <w:sz w:val="24"/>
                <w:szCs w:val="24"/>
              </w:rPr>
            </w:pPr>
          </w:p>
        </w:tc>
        <w:tc>
          <w:tcPr>
            <w:tcW w:w="1246" w:type="dxa"/>
            <w:vAlign w:val="center"/>
          </w:tcPr>
          <w:p w14:paraId="151635ED">
            <w:pPr>
              <w:adjustRightInd w:val="0"/>
              <w:snapToGrid w:val="0"/>
              <w:ind w:left="-88" w:leftChars="-42"/>
              <w:jc w:val="center"/>
              <w:rPr>
                <w:rFonts w:hint="eastAsia" w:ascii="宋体" w:hAnsi="宋体" w:eastAsia="宋体" w:cs="宋体"/>
                <w:color w:val="000000"/>
                <w:sz w:val="24"/>
                <w:szCs w:val="24"/>
              </w:rPr>
            </w:pPr>
          </w:p>
        </w:tc>
        <w:tc>
          <w:tcPr>
            <w:tcW w:w="822" w:type="dxa"/>
            <w:vAlign w:val="center"/>
          </w:tcPr>
          <w:p w14:paraId="52AA9DBD">
            <w:pPr>
              <w:adjustRightInd w:val="0"/>
              <w:snapToGrid w:val="0"/>
              <w:ind w:left="-88" w:leftChars="-42"/>
              <w:jc w:val="center"/>
              <w:rPr>
                <w:rFonts w:hint="eastAsia" w:ascii="宋体" w:hAnsi="宋体" w:eastAsia="宋体" w:cs="宋体"/>
                <w:color w:val="000000"/>
                <w:sz w:val="24"/>
                <w:szCs w:val="24"/>
              </w:rPr>
            </w:pPr>
          </w:p>
        </w:tc>
      </w:tr>
    </w:tbl>
    <w:p w14:paraId="691906CB">
      <w:pPr>
        <w:rPr>
          <w:rFonts w:hint="eastAsia" w:ascii="宋体" w:hAnsi="宋体" w:eastAsia="宋体" w:cs="宋体"/>
          <w:color w:val="000000"/>
          <w:sz w:val="24"/>
          <w:szCs w:val="24"/>
        </w:rPr>
      </w:pPr>
      <w:r>
        <w:rPr>
          <w:rFonts w:hint="eastAsia" w:ascii="宋体" w:hAnsi="宋体" w:eastAsia="宋体" w:cs="宋体"/>
          <w:color w:val="000000"/>
          <w:sz w:val="24"/>
          <w:szCs w:val="24"/>
        </w:rPr>
        <w:t>供应商名称（公章）：</w:t>
      </w:r>
      <w:r>
        <w:rPr>
          <w:rFonts w:hint="eastAsia" w:ascii="宋体" w:hAnsi="宋体" w:eastAsia="宋体" w:cs="宋体"/>
          <w:color w:val="000000"/>
          <w:sz w:val="24"/>
          <w:szCs w:val="24"/>
          <w:u w:val="single"/>
        </w:rPr>
        <w:t xml:space="preserve">            </w:t>
      </w:r>
    </w:p>
    <w:p w14:paraId="4592B741">
      <w:pPr>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法定代表人或委托代理人（签名）：__________________</w:t>
      </w:r>
    </w:p>
    <w:p w14:paraId="74377DE3">
      <w:pPr>
        <w:ind w:firstLine="4320" w:firstLineChars="18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年   月   日</w:t>
      </w:r>
    </w:p>
    <w:p w14:paraId="4B6FECA2">
      <w:pPr>
        <w:ind w:left="241" w:hanging="241" w:hangingChars="100"/>
        <w:rPr>
          <w:rFonts w:hint="eastAsia" w:ascii="宋体" w:hAnsi="宋体" w:eastAsia="宋体" w:cs="宋体"/>
          <w:b/>
          <w:bCs/>
          <w:color w:val="000000"/>
          <w:sz w:val="24"/>
          <w:szCs w:val="24"/>
        </w:rPr>
      </w:pPr>
    </w:p>
    <w:p w14:paraId="120CF1B1">
      <w:pPr>
        <w:ind w:left="241" w:hanging="241" w:hangingChars="10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说明：</w:t>
      </w:r>
    </w:p>
    <w:p w14:paraId="264BAD69">
      <w:pPr>
        <w:spacing w:line="380" w:lineRule="exact"/>
        <w:ind w:firstLine="480" w:firstLineChars="200"/>
        <w:rPr>
          <w:rFonts w:hint="eastAsia" w:ascii="宋体" w:hAnsi="宋体" w:eastAsia="宋体" w:cs="Times New Roman"/>
          <w:color w:val="000000"/>
          <w:sz w:val="24"/>
          <w:szCs w:val="24"/>
          <w:highlight w:val="none"/>
        </w:rPr>
      </w:pPr>
      <w:r>
        <w:rPr>
          <w:rFonts w:hint="eastAsia" w:ascii="宋体" w:hAnsi="宋体" w:eastAsia="宋体" w:cs="宋体"/>
          <w:color w:val="000000"/>
          <w:sz w:val="24"/>
          <w:szCs w:val="24"/>
        </w:rPr>
        <w:t>1、投标人必须根据</w:t>
      </w:r>
      <w:r>
        <w:rPr>
          <w:rFonts w:hint="eastAsia" w:ascii="宋体" w:hAnsi="宋体" w:eastAsia="宋体" w:cs="宋体"/>
          <w:color w:val="000000"/>
          <w:sz w:val="24"/>
          <w:szCs w:val="24"/>
          <w:lang w:val="en-US" w:eastAsia="zh-CN"/>
        </w:rPr>
        <w:t>招标文件</w:t>
      </w:r>
      <w:r>
        <w:rPr>
          <w:rFonts w:hint="eastAsia" w:ascii="宋体" w:hAnsi="宋体" w:eastAsia="宋体" w:cs="宋体"/>
          <w:color w:val="000000"/>
          <w:sz w:val="24"/>
          <w:szCs w:val="24"/>
        </w:rPr>
        <w:t>中</w:t>
      </w:r>
      <w:r>
        <w:rPr>
          <w:rFonts w:hint="eastAsia" w:ascii="宋体" w:hAnsi="宋体" w:eastAsia="宋体" w:cs="宋体"/>
          <w:bCs/>
          <w:color w:val="000000"/>
          <w:sz w:val="24"/>
          <w:szCs w:val="24"/>
        </w:rPr>
        <w:t>的</w:t>
      </w:r>
      <w:r>
        <w:rPr>
          <w:rFonts w:hint="eastAsia" w:ascii="宋体" w:hAnsi="宋体" w:eastAsia="宋体" w:cs="宋体"/>
          <w:color w:val="000000"/>
          <w:sz w:val="24"/>
          <w:szCs w:val="24"/>
        </w:rPr>
        <w:t>招标项目要求</w:t>
      </w:r>
      <w:r>
        <w:rPr>
          <w:rFonts w:hint="eastAsia" w:ascii="宋体" w:hAnsi="宋体" w:eastAsia="宋体" w:cs="宋体"/>
          <w:bCs/>
          <w:color w:val="000000"/>
          <w:sz w:val="24"/>
          <w:szCs w:val="24"/>
        </w:rPr>
        <w:t>，逐条一一对应填写本表，如有偏差，无论是正偏差还是负偏差都必须在偏差一列中详细列出。</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w:t>
      </w:r>
      <w:r>
        <w:rPr>
          <w:rFonts w:hint="eastAsia" w:ascii="宋体" w:hAnsi="宋体" w:eastAsia="宋体" w:cs="Times New Roman"/>
          <w:color w:val="000000"/>
          <w:sz w:val="24"/>
          <w:szCs w:val="24"/>
          <w:highlight w:val="none"/>
          <w:lang w:val="en-US" w:eastAsia="zh-CN"/>
        </w:rPr>
        <w:t>对其中任何一条的负偏离，在评标时将其视为投标无效。</w:t>
      </w:r>
    </w:p>
    <w:p w14:paraId="56B8160E">
      <w:pPr>
        <w:spacing w:line="38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2、如果投标人未按要求</w:t>
      </w:r>
      <w:r>
        <w:rPr>
          <w:rFonts w:hint="eastAsia" w:ascii="宋体" w:hAnsi="宋体" w:eastAsia="宋体" w:cs="宋体"/>
          <w:b/>
          <w:bCs/>
          <w:color w:val="000000"/>
          <w:sz w:val="24"/>
          <w:szCs w:val="24"/>
          <w:u w:val="single"/>
        </w:rPr>
        <w:t>逐条一一对应填写本表</w:t>
      </w:r>
      <w:r>
        <w:rPr>
          <w:rFonts w:hint="eastAsia" w:ascii="宋体" w:hAnsi="宋体" w:eastAsia="宋体" w:cs="宋体"/>
          <w:bCs/>
          <w:color w:val="000000"/>
          <w:sz w:val="24"/>
          <w:szCs w:val="24"/>
        </w:rPr>
        <w:t>，则其投标将被视为未能完全响应招标文件。</w:t>
      </w:r>
    </w:p>
    <w:p w14:paraId="02E5A4BF">
      <w:pPr>
        <w:spacing w:line="38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3、本表将作为评比和签订采购合同的重要依据，请投标单位实事求是填写。</w:t>
      </w:r>
    </w:p>
    <w:p w14:paraId="242FA849">
      <w:pPr>
        <w:spacing w:line="38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4、请在表上加盖投标人公章，否则投标无效。</w:t>
      </w:r>
    </w:p>
    <w:p w14:paraId="41B5D85A">
      <w:pPr>
        <w:spacing w:line="520" w:lineRule="exact"/>
        <w:rPr>
          <w:rFonts w:hint="eastAsia" w:ascii="宋体" w:hAnsi="宋体" w:eastAsia="宋体" w:cs="宋体"/>
          <w:b/>
          <w:color w:val="000000"/>
          <w:sz w:val="24"/>
          <w:szCs w:val="24"/>
        </w:rPr>
      </w:pPr>
    </w:p>
    <w:p w14:paraId="25638B98">
      <w:pPr>
        <w:numPr>
          <w:ilvl w:val="0"/>
          <w:numId w:val="0"/>
        </w:num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000000"/>
          <w:sz w:val="24"/>
          <w:szCs w:val="24"/>
          <w:lang w:eastAsia="zh-CN"/>
        </w:rPr>
        <w:t>（</w:t>
      </w:r>
      <w:r>
        <w:rPr>
          <w:rFonts w:hint="eastAsia" w:ascii="宋体" w:hAnsi="宋体" w:eastAsia="宋体" w:cs="宋体"/>
          <w:b/>
          <w:color w:val="000000"/>
          <w:sz w:val="24"/>
          <w:szCs w:val="24"/>
          <w:lang w:val="en-US" w:eastAsia="zh-CN"/>
        </w:rPr>
        <w:t>3</w:t>
      </w:r>
      <w:r>
        <w:rPr>
          <w:rFonts w:hint="eastAsia" w:ascii="宋体" w:hAnsi="宋体" w:eastAsia="宋体" w:cs="宋体"/>
          <w:b/>
          <w:color w:val="000000"/>
          <w:sz w:val="24"/>
          <w:szCs w:val="24"/>
          <w:lang w:eastAsia="zh-CN"/>
        </w:rPr>
        <w:t>）</w:t>
      </w:r>
      <w:r>
        <w:rPr>
          <w:rFonts w:hint="eastAsia" w:ascii="宋体" w:hAnsi="宋体" w:eastAsia="宋体" w:cs="宋体"/>
          <w:b/>
          <w:color w:val="000000"/>
          <w:sz w:val="24"/>
          <w:szCs w:val="24"/>
        </w:rPr>
        <w:t>投标人认为须要加以说明的其他内容（格式不限）</w:t>
      </w:r>
    </w:p>
    <w:p w14:paraId="27194D97">
      <w:pPr>
        <w:numPr>
          <w:ilvl w:val="0"/>
          <w:numId w:val="0"/>
        </w:numPr>
        <w:spacing w:line="420" w:lineRule="exact"/>
        <w:jc w:val="both"/>
        <w:rPr>
          <w:rFonts w:hint="eastAsia" w:ascii="宋体" w:hAnsi="宋体" w:eastAsia="宋体" w:cs="宋体"/>
          <w:b/>
          <w:color w:val="auto"/>
          <w:sz w:val="32"/>
          <w:szCs w:val="32"/>
          <w:highlight w:val="none"/>
        </w:rPr>
      </w:pPr>
    </w:p>
    <w:p w14:paraId="1790BD4B">
      <w:pPr>
        <w:numPr>
          <w:ilvl w:val="0"/>
          <w:numId w:val="0"/>
        </w:num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八</w:t>
      </w:r>
      <w:r>
        <w:rPr>
          <w:rFonts w:hint="eastAsia" w:ascii="宋体" w:hAnsi="宋体" w:eastAsia="宋体" w:cs="宋体"/>
          <w:b/>
          <w:color w:val="auto"/>
          <w:sz w:val="32"/>
          <w:szCs w:val="32"/>
          <w:highlight w:val="none"/>
        </w:rPr>
        <w:t>、投标人认为需要提供的其它资料</w:t>
      </w: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1" w:type="first"/>
      <w:footerReference r:id="rId10"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CEF6AE08-0AEA-4040-BBBE-D7C12217820E}"/>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embedRegular r:id="rId2" w:fontKey="{33899674-00C0-477C-90C1-2D6FFD0CAD9E}"/>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embedRegular r:id="rId3" w:fontKey="{6E7C4048-D766-436F-A740-B8155EDA5B67}"/>
  </w:font>
  <w:font w:name="方正公文小标宋">
    <w:panose1 w:val="02000500000000000000"/>
    <w:charset w:val="86"/>
    <w:family w:val="auto"/>
    <w:pitch w:val="default"/>
    <w:sig w:usb0="A00002BF" w:usb1="38CF7CFA" w:usb2="00000016" w:usb3="00000000" w:csb0="00040001" w:csb1="00000000"/>
    <w:embedRegular r:id="rId4" w:fontKey="{557D329C-4CE4-4829-8C65-33FA405666D9}"/>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3360;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CCA8C">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30175" cy="137160"/>
              <wp:effectExtent l="0" t="0" r="0" b="0"/>
              <wp:wrapNone/>
              <wp:docPr id="458" name="文本框 458"/>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6E3A5">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4384;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x+jNIAAAADAQAADwAAAAAAAAABACAAAAAiAAAAZHJzL2Rv&#10;d25yZXYueG1sUEsBAhQAFAAAAAgAh07iQODyYIpAAgAAcwQAAA4AAAAAAAAAAQAgAAAAIQEAAGRy&#10;cy9lMm9Eb2MueG1sUEsFBgAAAAAGAAYAWQEAANMFAAAAAA==&#10;">
              <v:fill on="f" focussize="0,0"/>
              <v:stroke on="f" weight="0.5pt"/>
              <v:imagedata o:title=""/>
              <o:lock v:ext="edit" aspectratio="f"/>
              <v:textbox inset="0mm,0mm,0mm,0mm">
                <w:txbxContent>
                  <w:p w14:paraId="3DF6E3A5">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12"/>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12"/>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12"/>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12"/>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F74B8"/>
    <w:multiLevelType w:val="singleLevel"/>
    <w:tmpl w:val="9F0F74B8"/>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460CA83A"/>
    <w:multiLevelType w:val="multilevel"/>
    <w:tmpl w:val="460CA83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TrueTypeFonts/>
  <w:saveSubset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57AE5"/>
    <w:rsid w:val="006612C8"/>
    <w:rsid w:val="03903CBB"/>
    <w:rsid w:val="07E92F11"/>
    <w:rsid w:val="0CCC4DF5"/>
    <w:rsid w:val="0F72501C"/>
    <w:rsid w:val="11001706"/>
    <w:rsid w:val="11F32381"/>
    <w:rsid w:val="1367207C"/>
    <w:rsid w:val="1454548F"/>
    <w:rsid w:val="162A1BDC"/>
    <w:rsid w:val="17BA2861"/>
    <w:rsid w:val="1B7E3F6B"/>
    <w:rsid w:val="1F010B23"/>
    <w:rsid w:val="20817F35"/>
    <w:rsid w:val="212576BE"/>
    <w:rsid w:val="262B6749"/>
    <w:rsid w:val="2B825889"/>
    <w:rsid w:val="34187524"/>
    <w:rsid w:val="3CDE0A78"/>
    <w:rsid w:val="410B60EA"/>
    <w:rsid w:val="41182D1A"/>
    <w:rsid w:val="41BF3EFE"/>
    <w:rsid w:val="44BA3A41"/>
    <w:rsid w:val="44C008B4"/>
    <w:rsid w:val="45A32084"/>
    <w:rsid w:val="46874A0B"/>
    <w:rsid w:val="474B4782"/>
    <w:rsid w:val="48830BB4"/>
    <w:rsid w:val="49A10689"/>
    <w:rsid w:val="4AF7167C"/>
    <w:rsid w:val="4F7B197C"/>
    <w:rsid w:val="510C4F82"/>
    <w:rsid w:val="55EF3EF3"/>
    <w:rsid w:val="57AF48B9"/>
    <w:rsid w:val="57B256A6"/>
    <w:rsid w:val="5ADA28BF"/>
    <w:rsid w:val="5C495FC5"/>
    <w:rsid w:val="5E4A4149"/>
    <w:rsid w:val="60365B77"/>
    <w:rsid w:val="617E01D4"/>
    <w:rsid w:val="61A24FB0"/>
    <w:rsid w:val="62DD4212"/>
    <w:rsid w:val="65C32895"/>
    <w:rsid w:val="66C07777"/>
    <w:rsid w:val="671B0538"/>
    <w:rsid w:val="67480731"/>
    <w:rsid w:val="67E53843"/>
    <w:rsid w:val="69F61ED3"/>
    <w:rsid w:val="6A491970"/>
    <w:rsid w:val="6FBE16E5"/>
    <w:rsid w:val="70C1498A"/>
    <w:rsid w:val="711D3041"/>
    <w:rsid w:val="71835C2A"/>
    <w:rsid w:val="737A5612"/>
    <w:rsid w:val="741975F3"/>
    <w:rsid w:val="751C3136"/>
    <w:rsid w:val="75A862D3"/>
    <w:rsid w:val="76A773BA"/>
    <w:rsid w:val="77C64313"/>
    <w:rsid w:val="7DEA3972"/>
    <w:rsid w:val="7ECF1219"/>
    <w:rsid w:val="7FFD1F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5">
    <w:name w:val="annotation text"/>
    <w:semiHidden/>
    <w:qFormat/>
    <w:uiPriority w:val="0"/>
    <w:pPr>
      <w:widowControl w:val="0"/>
      <w:jc w:val="left"/>
    </w:pPr>
    <w:rPr>
      <w:rFonts w:ascii="仿宋_GB2312" w:hAnsi="Calibri" w:eastAsia="仿宋_GB2312" w:cs="Times New Roman"/>
      <w:kern w:val="2"/>
      <w:sz w:val="32"/>
      <w:szCs w:val="24"/>
      <w:lang w:val="en-US" w:eastAsia="zh-CN" w:bidi="ar-SA"/>
    </w:rPr>
  </w:style>
  <w:style w:type="paragraph" w:styleId="6">
    <w:name w:val="Body Text"/>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7">
    <w:name w:val="Body Text Indent"/>
    <w:basedOn w:val="1"/>
    <w:next w:val="8"/>
    <w:qFormat/>
    <w:uiPriority w:val="0"/>
    <w:pPr>
      <w:spacing w:after="120"/>
      <w:ind w:left="420" w:leftChars="200"/>
    </w:pPr>
  </w:style>
  <w:style w:type="paragraph" w:styleId="8">
    <w:name w:val="annotation subject"/>
    <w:next w:val="1"/>
    <w:qFormat/>
    <w:uiPriority w:val="0"/>
    <w:pPr>
      <w:widowControl w:val="0"/>
      <w:jc w:val="left"/>
    </w:pPr>
    <w:rPr>
      <w:rFonts w:ascii="仿宋_GB2312" w:hAnsi="Calibri" w:eastAsia="仿宋_GB2312" w:cs="Times New Roman"/>
      <w:b/>
      <w:bCs/>
      <w:kern w:val="2"/>
      <w:sz w:val="32"/>
      <w:szCs w:val="24"/>
      <w:lang w:val="en-US" w:eastAsia="zh-CN" w:bidi="ar-SA"/>
    </w:rPr>
  </w:style>
  <w:style w:type="paragraph" w:styleId="9">
    <w:name w:val="Plain Text"/>
    <w:basedOn w:val="1"/>
    <w:qFormat/>
    <w:uiPriority w:val="0"/>
    <w:rPr>
      <w:rFonts w:ascii="宋体" w:hAnsi="Courier New"/>
      <w:kern w:val="0"/>
      <w:sz w:val="20"/>
      <w:szCs w:val="21"/>
    </w:rPr>
  </w:style>
  <w:style w:type="paragraph" w:styleId="10">
    <w:name w:val="Date"/>
    <w:basedOn w:val="1"/>
    <w:next w:val="1"/>
    <w:qFormat/>
    <w:uiPriority w:val="0"/>
    <w:pPr>
      <w:ind w:left="100" w:leftChars="2500"/>
    </w:pPr>
    <w:rPr>
      <w:rFonts w:ascii="Times New Roman" w:eastAsia="宋体"/>
    </w:rPr>
  </w:style>
  <w:style w:type="paragraph" w:styleId="11">
    <w:name w:val="Body Text Indent 2"/>
    <w:basedOn w:val="1"/>
    <w:next w:val="10"/>
    <w:qFormat/>
    <w:uiPriority w:val="0"/>
    <w:pPr>
      <w:ind w:firstLine="643" w:firstLineChars="200"/>
    </w:pPr>
  </w:style>
  <w:style w:type="paragraph" w:styleId="12">
    <w:name w:val="footer"/>
    <w:basedOn w:val="1"/>
    <w:link w:val="32"/>
    <w:qFormat/>
    <w:uiPriority w:val="0"/>
    <w:pPr>
      <w:tabs>
        <w:tab w:val="center" w:pos="4153"/>
        <w:tab w:val="right" w:pos="8306"/>
      </w:tabs>
      <w:snapToGrid w:val="0"/>
      <w:jc w:val="left"/>
    </w:pPr>
    <w:rPr>
      <w:sz w:val="18"/>
      <w:szCs w:val="18"/>
    </w:rPr>
  </w:style>
  <w:style w:type="paragraph" w:styleId="13">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5">
    <w:name w:val="Normal (Web)"/>
    <w:basedOn w:val="1"/>
    <w:qFormat/>
    <w:uiPriority w:val="0"/>
    <w:rPr>
      <w:sz w:val="24"/>
    </w:rPr>
  </w:style>
  <w:style w:type="paragraph" w:styleId="16">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7">
    <w:name w:val="Body Text First Indent 2"/>
    <w:basedOn w:val="7"/>
    <w:next w:val="18"/>
    <w:qFormat/>
    <w:uiPriority w:val="0"/>
    <w:pPr>
      <w:ind w:firstLine="420" w:firstLineChars="200"/>
    </w:pPr>
    <w:rPr>
      <w:rFonts w:ascii="Times New Roman" w:hAnsi="Times New Roman" w:eastAsia="仿宋_GB2312"/>
      <w:sz w:val="32"/>
    </w:rPr>
  </w:style>
  <w:style w:type="paragraph" w:customStyle="1" w:styleId="18">
    <w:name w:val="正文1"/>
    <w:qFormat/>
    <w:uiPriority w:val="0"/>
    <w:pPr>
      <w:widowControl w:val="0"/>
      <w:spacing w:line="360" w:lineRule="auto"/>
      <w:ind w:firstLine="480" w:firstLineChars="200"/>
      <w:jc w:val="both"/>
    </w:pPr>
    <w:rPr>
      <w:rFonts w:ascii="仿宋_GB2312" w:hAnsi="Calibri" w:eastAsia="仿宋_GB2312" w:cs="Times New Roman"/>
      <w:kern w:val="2"/>
      <w:sz w:val="24"/>
      <w:szCs w:val="24"/>
      <w:lang w:val="en-US" w:eastAsia="zh-CN" w:bidi="ar-SA"/>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paragraph" w:customStyle="1" w:styleId="23">
    <w:name w:val="正文文本_0"/>
    <w:next w:val="24"/>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24">
    <w:name w:val="正文_0_0"/>
    <w:next w:val="17"/>
    <w:qFormat/>
    <w:uiPriority w:val="0"/>
    <w:pPr>
      <w:widowControl w:val="0"/>
      <w:jc w:val="both"/>
    </w:pPr>
    <w:rPr>
      <w:rFonts w:ascii="Calibri" w:hAnsi="Calibri" w:eastAsia="宋体" w:cs="Times New Roman"/>
      <w:kern w:val="2"/>
      <w:sz w:val="24"/>
      <w:szCs w:val="22"/>
      <w:lang w:val="en-US" w:eastAsia="zh-CN" w:bidi="ar-SA"/>
    </w:rPr>
  </w:style>
  <w:style w:type="character" w:customStyle="1" w:styleId="25">
    <w:name w:val="font61"/>
    <w:basedOn w:val="21"/>
    <w:qFormat/>
    <w:uiPriority w:val="0"/>
    <w:rPr>
      <w:rFonts w:hint="eastAsia" w:ascii="微软雅黑" w:hAnsi="微软雅黑" w:eastAsia="微软雅黑" w:cs="微软雅黑"/>
      <w:color w:val="FF0000"/>
      <w:sz w:val="22"/>
      <w:szCs w:val="22"/>
      <w:u w:val="none"/>
    </w:rPr>
  </w:style>
  <w:style w:type="character" w:customStyle="1" w:styleId="26">
    <w:name w:val="font41"/>
    <w:basedOn w:val="21"/>
    <w:qFormat/>
    <w:uiPriority w:val="0"/>
    <w:rPr>
      <w:rFonts w:hint="eastAsia" w:ascii="微软雅黑" w:hAnsi="微软雅黑" w:eastAsia="微软雅黑" w:cs="微软雅黑"/>
      <w:color w:val="000000"/>
      <w:sz w:val="22"/>
      <w:szCs w:val="22"/>
      <w:u w:val="none"/>
    </w:rPr>
  </w:style>
  <w:style w:type="character" w:customStyle="1" w:styleId="27">
    <w:name w:val="font71"/>
    <w:basedOn w:val="21"/>
    <w:qFormat/>
    <w:uiPriority w:val="0"/>
    <w:rPr>
      <w:rFonts w:hint="default" w:ascii="Times New Roman" w:hAnsi="Times New Roman" w:cs="Times New Roman"/>
      <w:color w:val="000000"/>
      <w:sz w:val="22"/>
      <w:szCs w:val="22"/>
      <w:u w:val="none"/>
    </w:rPr>
  </w:style>
  <w:style w:type="character" w:customStyle="1" w:styleId="28">
    <w:name w:val="font81"/>
    <w:basedOn w:val="21"/>
    <w:qFormat/>
    <w:uiPriority w:val="0"/>
    <w:rPr>
      <w:rFonts w:hint="eastAsia" w:ascii="宋体" w:hAnsi="宋体" w:eastAsia="宋体" w:cs="宋体"/>
      <w:color w:val="FF0000"/>
      <w:sz w:val="22"/>
      <w:szCs w:val="22"/>
      <w:u w:val="none"/>
    </w:rPr>
  </w:style>
  <w:style w:type="character" w:customStyle="1" w:styleId="29">
    <w:name w:val="font51"/>
    <w:basedOn w:val="21"/>
    <w:qFormat/>
    <w:uiPriority w:val="0"/>
    <w:rPr>
      <w:rFonts w:hint="eastAsia" w:ascii="微软雅黑" w:hAnsi="微软雅黑" w:eastAsia="微软雅黑" w:cs="微软雅黑"/>
      <w:color w:val="000000"/>
      <w:sz w:val="22"/>
      <w:szCs w:val="22"/>
      <w:u w:val="none"/>
    </w:rPr>
  </w:style>
  <w:style w:type="character" w:customStyle="1" w:styleId="30">
    <w:name w:val="font91"/>
    <w:basedOn w:val="21"/>
    <w:qFormat/>
    <w:uiPriority w:val="0"/>
    <w:rPr>
      <w:rFonts w:hint="eastAsia" w:ascii="宋体" w:hAnsi="宋体" w:eastAsia="宋体" w:cs="宋体"/>
      <w:color w:val="FF0000"/>
      <w:sz w:val="22"/>
      <w:szCs w:val="22"/>
      <w:u w:val="none"/>
    </w:rPr>
  </w:style>
  <w:style w:type="character" w:customStyle="1" w:styleId="31">
    <w:name w:val="页眉 Char"/>
    <w:basedOn w:val="21"/>
    <w:link w:val="13"/>
    <w:qFormat/>
    <w:uiPriority w:val="0"/>
    <w:rPr>
      <w:rFonts w:asciiTheme="minorHAnsi" w:hAnsiTheme="minorHAnsi" w:eastAsiaTheme="minorEastAsia" w:cstheme="minorBidi"/>
      <w:kern w:val="2"/>
      <w:sz w:val="18"/>
      <w:szCs w:val="18"/>
    </w:rPr>
  </w:style>
  <w:style w:type="character" w:customStyle="1" w:styleId="32">
    <w:name w:val="页脚 Char"/>
    <w:basedOn w:val="21"/>
    <w:link w:val="12"/>
    <w:qFormat/>
    <w:uiPriority w:val="0"/>
    <w:rPr>
      <w:rFonts w:asciiTheme="minorHAnsi" w:hAnsiTheme="minorHAnsi" w:eastAsiaTheme="minorEastAsia" w:cstheme="minorBidi"/>
      <w:kern w:val="2"/>
      <w:sz w:val="18"/>
      <w:szCs w:val="18"/>
    </w:rPr>
  </w:style>
  <w:style w:type="character" w:customStyle="1" w:styleId="33">
    <w:name w:val="font11"/>
    <w:basedOn w:val="21"/>
    <w:qFormat/>
    <w:uiPriority w:val="0"/>
    <w:rPr>
      <w:rFonts w:hint="eastAsia" w:ascii="宋体" w:hAnsi="宋体" w:eastAsia="宋体" w:cs="宋体"/>
      <w:color w:val="000000"/>
      <w:sz w:val="20"/>
      <w:szCs w:val="20"/>
      <w:u w:val="none"/>
    </w:rPr>
  </w:style>
  <w:style w:type="character" w:customStyle="1" w:styleId="34">
    <w:name w:val="font101"/>
    <w:basedOn w:val="21"/>
    <w:qFormat/>
    <w:uiPriority w:val="0"/>
    <w:rPr>
      <w:rFonts w:hint="eastAsia" w:ascii="宋体" w:hAnsi="宋体" w:eastAsia="宋体" w:cs="宋体"/>
      <w:color w:val="FF0000"/>
      <w:sz w:val="20"/>
      <w:szCs w:val="20"/>
      <w:u w:val="none"/>
    </w:rPr>
  </w:style>
  <w:style w:type="paragraph" w:customStyle="1" w:styleId="35">
    <w:name w:val="Table Text"/>
    <w:basedOn w:val="1"/>
    <w:semiHidden/>
    <w:qFormat/>
    <w:uiPriority w:val="0"/>
    <w:rPr>
      <w:rFonts w:ascii="Arial" w:hAnsi="Arial" w:eastAsia="Arial" w:cs="Arial"/>
      <w:sz w:val="21"/>
      <w:szCs w:val="21"/>
      <w:lang w:val="en-US" w:eastAsia="en-US" w:bidi="ar-SA"/>
    </w:rPr>
  </w:style>
  <w:style w:type="table" w:customStyle="1" w:styleId="36">
    <w:name w:val="Table Normal"/>
    <w:unhideWhenUsed/>
    <w:qFormat/>
    <w:uiPriority w:val="0"/>
    <w:tblPr>
      <w:tblCellMar>
        <w:top w:w="0" w:type="dxa"/>
        <w:left w:w="0" w:type="dxa"/>
        <w:bottom w:w="0" w:type="dxa"/>
        <w:right w:w="0" w:type="dxa"/>
      </w:tblCellMar>
    </w:tblPr>
  </w:style>
  <w:style w:type="character" w:customStyle="1" w:styleId="37">
    <w:name w:val="font181"/>
    <w:basedOn w:val="21"/>
    <w:qFormat/>
    <w:uiPriority w:val="0"/>
    <w:rPr>
      <w:rFonts w:hint="eastAsia" w:ascii="宋体" w:hAnsi="宋体" w:eastAsia="宋体" w:cs="宋体"/>
      <w:color w:val="000000"/>
      <w:sz w:val="20"/>
      <w:szCs w:val="20"/>
      <w:u w:val="none"/>
    </w:rPr>
  </w:style>
  <w:style w:type="paragraph" w:customStyle="1" w:styleId="3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39">
    <w:name w:val="font31"/>
    <w:basedOn w:val="21"/>
    <w:qFormat/>
    <w:uiPriority w:val="0"/>
    <w:rPr>
      <w:rFonts w:hint="default" w:ascii="Times New Roman" w:hAnsi="Times New Roman" w:cs="Times New Roman"/>
      <w:b/>
      <w:bCs/>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jpe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31</Pages>
  <Words>12615</Words>
  <Characters>13265</Characters>
  <Lines>66</Lines>
  <Paragraphs>18</Paragraphs>
  <TotalTime>2</TotalTime>
  <ScaleCrop>false</ScaleCrop>
  <LinksUpToDate>false</LinksUpToDate>
  <CharactersWithSpaces>14024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2024-07-22T19:09:00Z</dcterms:created>
  <dc:creator>123456</dc:creator>
  <cp:lastModifiedBy>user</cp:lastModifiedBy>
  <cp:lastPrinted>2026-07-30T06:30:00Z</cp:lastPrinted>
  <dcterms:modified xsi:type="dcterms:W3CDTF">2026-08-19T02:25:15Z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BE62696D8D25430EB4979C673A7188CE_13</vt:lpwstr>
  </property>
  <property fmtid="{D5CDD505-2E9C-101B-9397-08002B2CF9AE}" pid="4" name="KSOTemplateDocerSaveRecord">
    <vt:lpwstr>eyJoZGlkIjoiOWNmYTk2NzlhY2QwNzEzYjM0OGMzNzJmMTI1ODIzZjMiLCJ1c2VySWQiOiIyODU0MTEzNTMifQ==</vt:lpwstr>
  </property>
</Properties>
</file>